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ascii="微软雅黑" w:hAnsi="微软雅黑" w:eastAsia="微软雅黑" w:cs="微软雅黑"/>
          <w:b/>
          <w:kern w:val="0"/>
          <w:sz w:val="24"/>
          <w:szCs w:val="24"/>
          <w:lang w:val="en-US" w:eastAsia="zh-CN" w:bidi="ar"/>
        </w:rPr>
        <w:t>中国科学院上海光学精密机械研究所</w:t>
      </w:r>
      <w:r>
        <w:rPr>
          <w:rFonts w:hint="default" w:ascii="Times New Roman" w:hAnsi="Times New Roman" w:cs="Times New Roman"/>
          <w:b/>
          <w:kern w:val="0"/>
          <w:sz w:val="24"/>
          <w:szCs w:val="24"/>
          <w:lang w:val="en-US" w:eastAsia="zh-CN" w:bidi="ar"/>
        </w:rPr>
        <w:t>2017</w:t>
      </w:r>
      <w:r>
        <w:rPr>
          <w:rFonts w:hint="eastAsia" w:ascii="微软雅黑" w:hAnsi="微软雅黑" w:eastAsia="微软雅黑" w:cs="微软雅黑"/>
          <w:b/>
          <w:kern w:val="0"/>
          <w:sz w:val="24"/>
          <w:szCs w:val="24"/>
          <w:lang w:val="en-US" w:eastAsia="zh-CN" w:bidi="ar"/>
        </w:rPr>
        <w:t>年校园招聘岗位设置</w:t>
      </w:r>
    </w:p>
    <w:tbl>
      <w:tblPr>
        <w:tblW w:w="10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777"/>
        <w:gridCol w:w="1539"/>
        <w:gridCol w:w="1690"/>
        <w:gridCol w:w="5022"/>
        <w:gridCol w:w="907"/>
        <w:gridCol w:w="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75" w:hRule="atLeast"/>
        </w:trPr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1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5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任职条件</w:t>
            </w:r>
          </w:p>
        </w:tc>
        <w:tc>
          <w:tcPr>
            <w:tcW w:w="9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916" w:hRule="atLeast"/>
        </w:trPr>
        <w:tc>
          <w:tcPr>
            <w:tcW w:w="77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强光实验室</w:t>
            </w: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超快激光光谱技术</w:t>
            </w:r>
          </w:p>
        </w:tc>
        <w:tc>
          <w:tcPr>
            <w:tcW w:w="1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超快激光光谱</w:t>
            </w:r>
          </w:p>
        </w:tc>
        <w:tc>
          <w:tcPr>
            <w:tcW w:w="5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原子分子物理、化学物理、生物物理等相关专业博士学位；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有超快激光光谱学理论或实验研究经验者优先，有labview、matlab等软件设计经验者优先；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有较强的计算机编程能力，较好的英语能力，能独立撰写科技论文。</w:t>
            </w:r>
          </w:p>
        </w:tc>
        <w:tc>
          <w:tcPr>
            <w:tcW w:w="9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67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博士后</w:t>
            </w:r>
          </w:p>
        </w:tc>
        <w:tc>
          <w:tcPr>
            <w:tcW w:w="1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超快激光光谱</w:t>
            </w:r>
          </w:p>
        </w:tc>
        <w:tc>
          <w:tcPr>
            <w:tcW w:w="5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原子分子物理、化学物理、生物物理等相关专业博士学位；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具有超快激光光谱学理论或实验研究经验者优先，labview、matlab等软件设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计经验者优先；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有较强的计算机编程能力，较好的英语能力，能独立撰写科技论文。</w:t>
            </w:r>
          </w:p>
        </w:tc>
        <w:tc>
          <w:tcPr>
            <w:tcW w:w="9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916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阿秒级软X射线产生及应用</w:t>
            </w:r>
          </w:p>
        </w:tc>
        <w:tc>
          <w:tcPr>
            <w:tcW w:w="1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强场激光物理</w:t>
            </w:r>
          </w:p>
        </w:tc>
        <w:tc>
          <w:tcPr>
            <w:tcW w:w="5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原子分子物理、激光原理、非线性光学等相关专业博士学位；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具有强场激光物理的理论或实验研究经验者优先或具有labview、matlab等软件设计经验者优先；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有较强的计算机编程能力，较好的英语能力，能独立撰写科技论文。</w:t>
            </w:r>
          </w:p>
        </w:tc>
        <w:tc>
          <w:tcPr>
            <w:tcW w:w="9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6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博士后</w:t>
            </w:r>
          </w:p>
        </w:tc>
        <w:tc>
          <w:tcPr>
            <w:tcW w:w="1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强场激光物理</w:t>
            </w:r>
          </w:p>
        </w:tc>
        <w:tc>
          <w:tcPr>
            <w:tcW w:w="5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23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高功率激光运行</w:t>
            </w:r>
          </w:p>
        </w:tc>
        <w:tc>
          <w:tcPr>
            <w:tcW w:w="1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机械或电子</w:t>
            </w:r>
          </w:p>
        </w:tc>
        <w:tc>
          <w:tcPr>
            <w:tcW w:w="5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英语能力：不要求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计算机能力：可以完成常规计算机操作</w:t>
            </w:r>
          </w:p>
        </w:tc>
        <w:tc>
          <w:tcPr>
            <w:tcW w:w="9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916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高功率激光技术研究</w:t>
            </w:r>
          </w:p>
        </w:tc>
        <w:tc>
          <w:tcPr>
            <w:tcW w:w="1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光学</w:t>
            </w:r>
          </w:p>
        </w:tc>
        <w:tc>
          <w:tcPr>
            <w:tcW w:w="5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专业要求：光学工程，激光技术，激光物理等，在激光技术领域具有一定研究基础。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学历要求：硕士以上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英语能力：听说读写，可以独立完成英文论文写作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计算机能力：可以用一种语言（Matlab）编写计算程序</w:t>
            </w:r>
          </w:p>
        </w:tc>
        <w:tc>
          <w:tcPr>
            <w:tcW w:w="9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23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太赫兹辐射产生和应用研究</w:t>
            </w:r>
          </w:p>
        </w:tc>
        <w:tc>
          <w:tcPr>
            <w:tcW w:w="1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光学/等离子体物理</w:t>
            </w:r>
          </w:p>
        </w:tc>
        <w:tc>
          <w:tcPr>
            <w:tcW w:w="5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获得或将获得博士学位；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原子分子物理、等离子体物理或物理化学等方向优先。</w:t>
            </w:r>
          </w:p>
        </w:tc>
        <w:tc>
          <w:tcPr>
            <w:tcW w:w="9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75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强场激光物理</w:t>
            </w:r>
          </w:p>
        </w:tc>
        <w:tc>
          <w:tcPr>
            <w:tcW w:w="1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5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专业要求：物理、激光物理、等离子体物理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其他要求：思维活跃，有团队精神</w:t>
            </w:r>
          </w:p>
        </w:tc>
        <w:tc>
          <w:tcPr>
            <w:tcW w:w="9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164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激光微纳制造</w:t>
            </w:r>
          </w:p>
        </w:tc>
        <w:tc>
          <w:tcPr>
            <w:tcW w:w="1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光学/光学工程、材料学</w:t>
            </w:r>
          </w:p>
        </w:tc>
        <w:tc>
          <w:tcPr>
            <w:tcW w:w="5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专业要求：光学、光学工程、物理化学、材料学等相关专业背景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其它要求：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具有较好的英语能力；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具有超短脉冲激光与材料相互作用理论或实验经验者优先；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具有机械电子、固体激光、光纤激光方面知识背景的优先。</w:t>
            </w:r>
          </w:p>
        </w:tc>
        <w:tc>
          <w:tcPr>
            <w:tcW w:w="9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23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激光等离子体相互作用研究</w:t>
            </w:r>
          </w:p>
        </w:tc>
        <w:tc>
          <w:tcPr>
            <w:tcW w:w="1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激光等离子体</w:t>
            </w:r>
          </w:p>
        </w:tc>
        <w:tc>
          <w:tcPr>
            <w:tcW w:w="5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专业要求：激光物理专业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学历要求：博士</w:t>
            </w:r>
          </w:p>
        </w:tc>
        <w:tc>
          <w:tcPr>
            <w:tcW w:w="9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171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浦东超短超强激光装置建设运行维护</w:t>
            </w:r>
          </w:p>
        </w:tc>
        <w:tc>
          <w:tcPr>
            <w:tcW w:w="1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光学，机械，电子，软件等</w:t>
            </w:r>
          </w:p>
        </w:tc>
        <w:tc>
          <w:tcPr>
            <w:tcW w:w="5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学历要求本科以上，优秀的大专生亦可，光学、机械、电子、软件等相关专业。能够阅读英文说明书等资料，熟练运用常用的office办公软件。</w:t>
            </w:r>
          </w:p>
        </w:tc>
        <w:tc>
          <w:tcPr>
            <w:tcW w:w="9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6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设备管理</w:t>
            </w:r>
          </w:p>
        </w:tc>
        <w:tc>
          <w:tcPr>
            <w:tcW w:w="1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886" w:hRule="atLeast"/>
        </w:trPr>
        <w:tc>
          <w:tcPr>
            <w:tcW w:w="77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信息光电实验室</w:t>
            </w: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电控工程师</w:t>
            </w:r>
          </w:p>
        </w:tc>
        <w:tc>
          <w:tcPr>
            <w:tcW w:w="1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机电一体化、自动控制、电子信息等相关专业</w:t>
            </w:r>
          </w:p>
        </w:tc>
        <w:tc>
          <w:tcPr>
            <w:tcW w:w="5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专业要求：机电一体化、自动控制、电子信息等相关专业；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学历要求：硕士及以上，具有3年以上本专业工作经验者优先；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能力要求：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具有成为光学仪器设备研发系统工程师的能力或潜力。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专业技能方面：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熟练使用一种电子线路设计软件（如Protel、Cadence等）；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熟悉模拟电路、数字电路以及各类接口电路的设计；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熟悉Windows/Linux系统编程环境；熟练掌握一种程序设计语言，如C/C++。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英语方面：能熟练阅读英文资料；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其它能力方面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具有总体规划统筹协调能力，能够独立承担有挑战性的任务；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工作认真踏实、积极进取、善于学习，有较强的责任心和事业心，能适应高强度的工作压力；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性格开朗，善于沟通，有团队合作和独立钻研精神，具备一定的协调组织能力。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硕士及以上，具有本专业工作经验者优先。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67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光电系统工程师</w:t>
            </w:r>
          </w:p>
        </w:tc>
        <w:tc>
          <w:tcPr>
            <w:tcW w:w="1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光学工程、精密仪器、电子信息等相关专业</w:t>
            </w:r>
          </w:p>
        </w:tc>
        <w:tc>
          <w:tcPr>
            <w:tcW w:w="5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专业要求：光学工程、精密仪器、电子信息等相关专业；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学历要求：博士，具有3年以上本专业工作经验者优先；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专业技能要求：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有扎实的物理光学知识，具备一定的光机电系统设计能力；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具有较强的实验动手能力，文献阅读与整理能力，有专利申请文档撰写经验者优先；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英语及其他能力要求：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能阅熟练读英文资料；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工作认真踏实、积极进取、善于学习，有较强的责任心和事业心，能适应高强度的工作压力；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善于沟通，有团队合作和独立钻研精神，具备一定的协调组织能力。</w:t>
            </w:r>
          </w:p>
        </w:tc>
        <w:tc>
          <w:tcPr>
            <w:tcW w:w="9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硕士及以上，具有本专业工作经验者优先。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164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偏振器件制造技术研发</w:t>
            </w:r>
          </w:p>
        </w:tc>
        <w:tc>
          <w:tcPr>
            <w:tcW w:w="1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光学、光信息科学与技术、测试计量技术与仪器相关专业</w:t>
            </w:r>
          </w:p>
        </w:tc>
        <w:tc>
          <w:tcPr>
            <w:tcW w:w="5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专业背景：光学、光信息科学与技术、测试计量技术与仪器等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专业技能：具有从事光学元件与偏振器件（深紫外波片、线偏振器）加工、测试的经验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英语：大学英语4级以上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计算机能力：能熟练使用计算机进行相应的开发工作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本科或以上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412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电控系统研发</w:t>
            </w:r>
          </w:p>
        </w:tc>
        <w:tc>
          <w:tcPr>
            <w:tcW w:w="1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物理、计算机、电子学相关专业</w:t>
            </w:r>
          </w:p>
        </w:tc>
        <w:tc>
          <w:tcPr>
            <w:tcW w:w="5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学历：本科或以上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专业背景：电子学（或从事电子学研究方向的光学工程专业毕业生）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专业技能：具有从事项目开发的经验；具有从事嵌入式开发的经验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英语：大学英语4级以上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计算机能力：能熟练使用计算机进行相应的开发工作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本科或以上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23" w:hRule="atLeast"/>
        </w:trPr>
        <w:tc>
          <w:tcPr>
            <w:tcW w:w="77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联合室</w:t>
            </w: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固体放大器调试（前端组）</w:t>
            </w:r>
          </w:p>
        </w:tc>
        <w:tc>
          <w:tcPr>
            <w:tcW w:w="1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机械、光电子、控制均可</w:t>
            </w:r>
          </w:p>
        </w:tc>
        <w:tc>
          <w:tcPr>
            <w:tcW w:w="5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需有高中学历基础上的中专以上学历，具有机械、光电子等工科基础。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916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高速电子学技术（前端组）</w:t>
            </w:r>
          </w:p>
        </w:tc>
        <w:tc>
          <w:tcPr>
            <w:tcW w:w="1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电子学</w:t>
            </w:r>
          </w:p>
        </w:tc>
        <w:tc>
          <w:tcPr>
            <w:tcW w:w="5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学历：本科或以上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专业背景：电子学（或从事电子学研究方向的光学工程专业毕业生）、计算机技术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计算机能力：能熟练使用计算机进行相应的开发工作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有良好的团队合作能力和沟通能力，较强的分析问题和解决问题能力</w:t>
            </w:r>
          </w:p>
        </w:tc>
        <w:tc>
          <w:tcPr>
            <w:tcW w:w="9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164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新型前端技术研究（前端组）</w:t>
            </w:r>
          </w:p>
        </w:tc>
        <w:tc>
          <w:tcPr>
            <w:tcW w:w="1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光学</w:t>
            </w:r>
          </w:p>
        </w:tc>
        <w:tc>
          <w:tcPr>
            <w:tcW w:w="5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学历要求：博士。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有良好的团队合作能力和沟通能力，较强的分析问题和解决问题能力；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具有较强的物理理论基础和较强的动手能力；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具有较强的英语阅读写作能力和计算机仿真能力；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物理专业、光学工程、激光技术、光电子学等相关专业。</w:t>
            </w:r>
          </w:p>
        </w:tc>
        <w:tc>
          <w:tcPr>
            <w:tcW w:w="9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412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重复频率固体放大器技术（前端）</w:t>
            </w:r>
          </w:p>
        </w:tc>
        <w:tc>
          <w:tcPr>
            <w:tcW w:w="1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5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学历要求：博士。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有良好的团队合作能力和沟通能力，较强的分析问题和解决问题能力；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具有较强的物理理论基础，动手能力强；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具有较强的英语阅读写作能力和计算机仿真能力；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物理专业、光学工程、激光技术、光电子学等相关专业。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23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靶场系统运行</w:t>
            </w:r>
          </w:p>
        </w:tc>
        <w:tc>
          <w:tcPr>
            <w:tcW w:w="1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机械或电子相关</w:t>
            </w:r>
          </w:p>
        </w:tc>
        <w:tc>
          <w:tcPr>
            <w:tcW w:w="5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具有机械、电子、光学或计算机等相关专业的中专、大专学历即可。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能够吃苦、主动学习，具有团队协作精神。</w:t>
            </w:r>
          </w:p>
        </w:tc>
        <w:tc>
          <w:tcPr>
            <w:tcW w:w="9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中专或大专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660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设计岗位</w:t>
            </w:r>
          </w:p>
        </w:tc>
        <w:tc>
          <w:tcPr>
            <w:tcW w:w="1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机械或机械电子</w:t>
            </w:r>
          </w:p>
        </w:tc>
        <w:tc>
          <w:tcPr>
            <w:tcW w:w="5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机械设计与自动化、精密仪器、机电一体化等相关专业本科及以上学历；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掌握机械系统设计和分析方法，具有较好的结构设计理论基础；有一定的机械加工与工艺、机械装校经验；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熟练掌握Pro/E与SolidWorks三维设计软件，具有一门计算机语言编程能力，了解或使用过嵌入式系统，能够搭建运动控制系统；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能快速阅读英文资料。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本科及本科以上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171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设计岗位</w:t>
            </w:r>
          </w:p>
        </w:tc>
        <w:tc>
          <w:tcPr>
            <w:tcW w:w="1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5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机械制造与工艺专业或机械加工类专业，大专学历，能够熟练操作车、铣、钻等机床，具有一定的技术职能证书，能够用计算机撰写相关的技术报告。</w:t>
            </w:r>
          </w:p>
        </w:tc>
        <w:tc>
          <w:tcPr>
            <w:tcW w:w="9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大专或技校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916" w:hRule="atLeast"/>
        </w:trPr>
        <w:tc>
          <w:tcPr>
            <w:tcW w:w="77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空间中心</w:t>
            </w: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数字电路设计师</w:t>
            </w:r>
          </w:p>
        </w:tc>
        <w:tc>
          <w:tcPr>
            <w:tcW w:w="1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电子信息/控制/自动化</w:t>
            </w:r>
          </w:p>
        </w:tc>
        <w:tc>
          <w:tcPr>
            <w:tcW w:w="5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电子信息/控制/自动化等专业；硕士及以上；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掌握数字电路的基本知识，进行过相关的电路开发及软件编程；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热爱逻辑电路的设计研发工作；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具有较强的实验动手能力和团队合作精神；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具备钻研和敬业精神；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能熟练阅读英语文献。</w:t>
            </w:r>
          </w:p>
        </w:tc>
        <w:tc>
          <w:tcPr>
            <w:tcW w:w="9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164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模拟电路设计师</w:t>
            </w:r>
          </w:p>
        </w:tc>
        <w:tc>
          <w:tcPr>
            <w:tcW w:w="1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电子信息/通信/电子电路/电气</w:t>
            </w:r>
          </w:p>
        </w:tc>
        <w:tc>
          <w:tcPr>
            <w:tcW w:w="5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电子信息、通信、电子电路、电气等专业；硕士及以上；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掌握模拟电路的基本知识，进行过相关的电路的设计及调试；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热爱模拟电路的设计研发工作；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具有较强的实验动手能力和团队合作精神；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具备钻研和敬业精神；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能熟练阅读英语文献。</w:t>
            </w:r>
          </w:p>
        </w:tc>
        <w:tc>
          <w:tcPr>
            <w:tcW w:w="9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23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电路系统综合测试、试验</w:t>
            </w:r>
          </w:p>
        </w:tc>
        <w:tc>
          <w:tcPr>
            <w:tcW w:w="1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自动控制/电子与系统/电子信息/通信电路</w:t>
            </w:r>
          </w:p>
        </w:tc>
        <w:tc>
          <w:tcPr>
            <w:tcW w:w="5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自动控制/电子与系统/电子信息/通信电路等专业；本科及以上；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具备电路参数测试的基本知识，熟悉各类测试设备；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热爱电子学的相关研发工作；。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具有较强的实验动手能力和团队合作精神；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具备钻研和敬业精神；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能熟练阅读英语文献。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164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嵌入式软件设计师</w:t>
            </w:r>
          </w:p>
        </w:tc>
        <w:tc>
          <w:tcPr>
            <w:tcW w:w="1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自动控制/电子与系统/电子信息/通信电路</w:t>
            </w:r>
          </w:p>
        </w:tc>
        <w:tc>
          <w:tcPr>
            <w:tcW w:w="5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自动控制/电子与系统/电子信息/通信电路等专业；硕士及以上；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具备软件设计、控制技术的基本理论知识；从事过至少一种嵌入式软件的开发工作。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热爱系统控制的软件研发工作；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具有较强的实验动手能力和团队合作精神；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具备钻研和敬业精神；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能熟练阅读英语文献。</w:t>
            </w:r>
          </w:p>
        </w:tc>
        <w:tc>
          <w:tcPr>
            <w:tcW w:w="9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164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光机结构设计师</w:t>
            </w:r>
          </w:p>
        </w:tc>
        <w:tc>
          <w:tcPr>
            <w:tcW w:w="1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光学仪器/光学工程/精密仪器/测量仪器/机械工程</w:t>
            </w:r>
          </w:p>
        </w:tc>
        <w:tc>
          <w:tcPr>
            <w:tcW w:w="5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光学仪器/光学工程/精密仪器/测量仪器/机械工程等专业；硕士及以上；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具备精密机械设计原理的基本知识；从事过相关的光机结构设计；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热爱结构设计工作；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具有较强的实验动手能力和团队合作精神；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具备钻研和敬业精神；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能熟练阅读英语文献。</w:t>
            </w:r>
          </w:p>
        </w:tc>
        <w:tc>
          <w:tcPr>
            <w:tcW w:w="9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67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系统测试工程师</w:t>
            </w:r>
          </w:p>
        </w:tc>
        <w:tc>
          <w:tcPr>
            <w:tcW w:w="1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物理/自动控制等</w:t>
            </w:r>
          </w:p>
        </w:tc>
        <w:tc>
          <w:tcPr>
            <w:tcW w:w="5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物理/自动控制等专业；本科及以上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掌握光学系统性能参数测试的相关理论知识；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具有较强的实验动手能力和团队合作精神；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具备钻研和敬业精神；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能熟练阅读英语文献。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23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结构工艺师</w:t>
            </w:r>
          </w:p>
        </w:tc>
        <w:tc>
          <w:tcPr>
            <w:tcW w:w="1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理工科专业</w:t>
            </w:r>
          </w:p>
        </w:tc>
        <w:tc>
          <w:tcPr>
            <w:tcW w:w="5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理工科专业；本科及以上；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具有较强的实验动手能力和团队合作精神；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具备钻研和敬业精神。</w:t>
            </w:r>
          </w:p>
        </w:tc>
        <w:tc>
          <w:tcPr>
            <w:tcW w:w="9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75" w:hRule="atLeast"/>
        </w:trPr>
        <w:tc>
          <w:tcPr>
            <w:tcW w:w="77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强激光材料实验室</w:t>
            </w: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材料物理研究</w:t>
            </w:r>
          </w:p>
        </w:tc>
        <w:tc>
          <w:tcPr>
            <w:tcW w:w="1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材料学</w:t>
            </w:r>
          </w:p>
        </w:tc>
        <w:tc>
          <w:tcPr>
            <w:tcW w:w="502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将薄膜物理与微纳结构方向进行结合，开拓微纳结构功能性薄膜方向的研究，深入研究薄膜结构内蕴含的薄膜生长、材料及其应用。主要集中在电致变色、传感、光催化、太阳能电池等节能环保功能性材料领域，研究新型性能优越的微结构薄膜，促进实验室的薄膜物理方向的新发展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工作内容包括微结构薄膜的制备、材料物理和化学性能表征与分析、功能拓展和研究，以及后续的工艺稳定和研究成果转化。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具有独立的科研能力，在薄膜物理和微结构领域具有夯实的科研基础，具备独立的创新性思维。</w:t>
            </w:r>
          </w:p>
        </w:tc>
        <w:tc>
          <w:tcPr>
            <w:tcW w:w="9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75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材料性能与结构设计</w:t>
            </w:r>
          </w:p>
        </w:tc>
        <w:tc>
          <w:tcPr>
            <w:tcW w:w="1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材料学</w:t>
            </w:r>
          </w:p>
        </w:tc>
        <w:tc>
          <w:tcPr>
            <w:tcW w:w="50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75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材料性能计算与模拟</w:t>
            </w:r>
          </w:p>
        </w:tc>
        <w:tc>
          <w:tcPr>
            <w:tcW w:w="1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材料/物理</w:t>
            </w:r>
          </w:p>
        </w:tc>
        <w:tc>
          <w:tcPr>
            <w:tcW w:w="50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23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新型激光材料与器件研究</w:t>
            </w:r>
          </w:p>
        </w:tc>
        <w:tc>
          <w:tcPr>
            <w:tcW w:w="1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材料/光电子器件</w:t>
            </w:r>
          </w:p>
        </w:tc>
        <w:tc>
          <w:tcPr>
            <w:tcW w:w="50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75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非线性光学光谱实验</w:t>
            </w:r>
          </w:p>
        </w:tc>
        <w:tc>
          <w:tcPr>
            <w:tcW w:w="1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半导体物理/光学</w:t>
            </w:r>
          </w:p>
        </w:tc>
        <w:tc>
          <w:tcPr>
            <w:tcW w:w="50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23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非线性光学理论计算/模拟</w:t>
            </w:r>
          </w:p>
        </w:tc>
        <w:tc>
          <w:tcPr>
            <w:tcW w:w="1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半导体物理/光学</w:t>
            </w:r>
          </w:p>
        </w:tc>
        <w:tc>
          <w:tcPr>
            <w:tcW w:w="50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23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纳米材料/高分子材料合成</w:t>
            </w:r>
          </w:p>
        </w:tc>
        <w:tc>
          <w:tcPr>
            <w:tcW w:w="1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2424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材料学</w:t>
            </w:r>
          </w:p>
        </w:tc>
        <w:tc>
          <w:tcPr>
            <w:tcW w:w="50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75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激光技术工程师</w:t>
            </w:r>
          </w:p>
        </w:tc>
        <w:tc>
          <w:tcPr>
            <w:tcW w:w="1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光学、光学工程</w:t>
            </w:r>
          </w:p>
        </w:tc>
        <w:tc>
          <w:tcPr>
            <w:tcW w:w="50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本科、硕士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23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测试工程师</w:t>
            </w:r>
          </w:p>
        </w:tc>
        <w:tc>
          <w:tcPr>
            <w:tcW w:w="1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光、电专业</w:t>
            </w:r>
          </w:p>
        </w:tc>
        <w:tc>
          <w:tcPr>
            <w:tcW w:w="50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23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镀膜操作</w:t>
            </w:r>
          </w:p>
        </w:tc>
        <w:tc>
          <w:tcPr>
            <w:tcW w:w="1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材料学</w:t>
            </w:r>
          </w:p>
        </w:tc>
        <w:tc>
          <w:tcPr>
            <w:tcW w:w="50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3～4人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23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先进光学加工与检测技术</w:t>
            </w:r>
          </w:p>
        </w:tc>
        <w:tc>
          <w:tcPr>
            <w:tcW w:w="1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光学</w:t>
            </w:r>
          </w:p>
        </w:tc>
        <w:tc>
          <w:tcPr>
            <w:tcW w:w="50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tLeas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2～3人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35" w:hRule="atLeast"/>
        </w:trPr>
        <w:tc>
          <w:tcPr>
            <w:tcW w:w="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单元中心</w:t>
            </w: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特种玻璃研究开发</w:t>
            </w:r>
          </w:p>
        </w:tc>
        <w:tc>
          <w:tcPr>
            <w:tcW w:w="1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无机非金属材料</w:t>
            </w:r>
          </w:p>
        </w:tc>
        <w:tc>
          <w:tcPr>
            <w:tcW w:w="5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博士学历。无机材料专业。有激光玻璃和特种光纤的研究背景。具备从事科研工作的优良素质。</w:t>
            </w:r>
          </w:p>
        </w:tc>
        <w:tc>
          <w:tcPr>
            <w:tcW w:w="9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本单位实行亲属回避制度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44438"/>
    <w:rsid w:val="03F655A5"/>
    <w:rsid w:val="05F470F5"/>
    <w:rsid w:val="08481659"/>
    <w:rsid w:val="0B5453CE"/>
    <w:rsid w:val="0D0A3B7F"/>
    <w:rsid w:val="0DE077E3"/>
    <w:rsid w:val="19455F85"/>
    <w:rsid w:val="1D493B4C"/>
    <w:rsid w:val="21292B3C"/>
    <w:rsid w:val="2AF35A25"/>
    <w:rsid w:val="2C584E3F"/>
    <w:rsid w:val="2DD1294E"/>
    <w:rsid w:val="2E841D14"/>
    <w:rsid w:val="36155AB1"/>
    <w:rsid w:val="36580BCE"/>
    <w:rsid w:val="39BB5A76"/>
    <w:rsid w:val="3BA415E8"/>
    <w:rsid w:val="3C6461A3"/>
    <w:rsid w:val="4BE833E0"/>
    <w:rsid w:val="4D344438"/>
    <w:rsid w:val="51A84C61"/>
    <w:rsid w:val="524E2E97"/>
    <w:rsid w:val="55ED57FF"/>
    <w:rsid w:val="57A87D90"/>
    <w:rsid w:val="59B02AD1"/>
    <w:rsid w:val="59BD30B8"/>
    <w:rsid w:val="5EC819C5"/>
    <w:rsid w:val="600A0A13"/>
    <w:rsid w:val="62A46863"/>
    <w:rsid w:val="747A6C0D"/>
    <w:rsid w:val="764B7583"/>
    <w:rsid w:val="77676710"/>
    <w:rsid w:val="7E3E16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color w:val="FF6854"/>
      <w:u w:val="none"/>
    </w:rPr>
  </w:style>
  <w:style w:type="character" w:styleId="6">
    <w:name w:val="FollowedHyperlink"/>
    <w:basedOn w:val="4"/>
    <w:qFormat/>
    <w:uiPriority w:val="0"/>
    <w:rPr>
      <w:color w:val="494949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494949"/>
      <w:u w:val="none"/>
    </w:rPr>
  </w:style>
  <w:style w:type="character" w:styleId="9">
    <w:name w:val="HTML Keyboard"/>
    <w:basedOn w:val="4"/>
    <w:qFormat/>
    <w:uiPriority w:val="0"/>
    <w:rPr>
      <w:rFonts w:ascii="Courier New" w:hAnsi="Courier New"/>
      <w:color w:val="FF6854"/>
      <w:sz w:val="20"/>
      <w:u w:val="none"/>
    </w:rPr>
  </w:style>
  <w:style w:type="character" w:styleId="10">
    <w:name w:val="HTML Sample"/>
    <w:basedOn w:val="4"/>
    <w:qFormat/>
    <w:uiPriority w:val="0"/>
    <w:rPr>
      <w:rFonts w:ascii="Courier New" w:hAnsi="Courier New"/>
    </w:rPr>
  </w:style>
  <w:style w:type="character" w:customStyle="1" w:styleId="12">
    <w:name w:val="num_top3"/>
    <w:basedOn w:val="4"/>
    <w:qFormat/>
    <w:uiPriority w:val="0"/>
    <w:rPr>
      <w:shd w:val="clear" w:fill="6491C3"/>
    </w:rPr>
  </w:style>
  <w:style w:type="character" w:customStyle="1" w:styleId="13">
    <w:name w:val="larea"/>
    <w:basedOn w:val="4"/>
    <w:qFormat/>
    <w:uiPriority w:val="0"/>
    <w:rPr>
      <w:sz w:val="18"/>
      <w:szCs w:val="18"/>
    </w:rPr>
  </w:style>
  <w:style w:type="character" w:customStyle="1" w:styleId="14">
    <w:name w:val="larea1"/>
    <w:basedOn w:val="4"/>
    <w:qFormat/>
    <w:uiPriority w:val="0"/>
  </w:style>
  <w:style w:type="character" w:customStyle="1" w:styleId="15">
    <w:name w:val="larea2"/>
    <w:basedOn w:val="4"/>
    <w:qFormat/>
    <w:uiPriority w:val="0"/>
    <w:rPr>
      <w:sz w:val="18"/>
      <w:szCs w:val="18"/>
    </w:rPr>
  </w:style>
  <w:style w:type="character" w:customStyle="1" w:styleId="16">
    <w:name w:val="ltitle"/>
    <w:basedOn w:val="4"/>
    <w:qFormat/>
    <w:uiPriority w:val="0"/>
    <w:rPr>
      <w:color w:val="1258AD"/>
      <w:sz w:val="21"/>
      <w:szCs w:val="21"/>
    </w:rPr>
  </w:style>
  <w:style w:type="character" w:customStyle="1" w:styleId="17">
    <w:name w:val="ltitle1"/>
    <w:basedOn w:val="4"/>
    <w:qFormat/>
    <w:uiPriority w:val="0"/>
    <w:rPr>
      <w:color w:val="1258AD"/>
      <w:sz w:val="21"/>
      <w:szCs w:val="21"/>
    </w:rPr>
  </w:style>
  <w:style w:type="character" w:customStyle="1" w:styleId="18">
    <w:name w:val="ltitle2"/>
    <w:basedOn w:val="4"/>
    <w:qFormat/>
    <w:uiPriority w:val="0"/>
  </w:style>
  <w:style w:type="character" w:customStyle="1" w:styleId="19">
    <w:name w:val="ltime6"/>
    <w:basedOn w:val="4"/>
    <w:qFormat/>
    <w:uiPriority w:val="0"/>
    <w:rPr>
      <w:color w:val="FF3300"/>
      <w:sz w:val="18"/>
      <w:szCs w:val="18"/>
    </w:rPr>
  </w:style>
  <w:style w:type="character" w:customStyle="1" w:styleId="20">
    <w:name w:val="ltime7"/>
    <w:basedOn w:val="4"/>
    <w:qFormat/>
    <w:uiPriority w:val="0"/>
    <w:rPr>
      <w:color w:val="FF3300"/>
      <w:sz w:val="18"/>
      <w:szCs w:val="18"/>
    </w:rPr>
  </w:style>
  <w:style w:type="character" w:customStyle="1" w:styleId="21">
    <w:name w:val="ltime8"/>
    <w:basedOn w:val="4"/>
    <w:qFormat/>
    <w:uiPriority w:val="0"/>
    <w:rPr>
      <w:color w:val="FF3300"/>
    </w:rPr>
  </w:style>
  <w:style w:type="character" w:customStyle="1" w:styleId="22">
    <w:name w:val="lsalary"/>
    <w:basedOn w:val="4"/>
    <w:qFormat/>
    <w:uiPriority w:val="0"/>
    <w:rPr>
      <w:sz w:val="18"/>
      <w:szCs w:val="18"/>
    </w:rPr>
  </w:style>
  <w:style w:type="character" w:customStyle="1" w:styleId="23">
    <w:name w:val="lsalary1"/>
    <w:basedOn w:val="4"/>
    <w:qFormat/>
    <w:uiPriority w:val="0"/>
    <w:rPr>
      <w:sz w:val="18"/>
      <w:szCs w:val="18"/>
    </w:rPr>
  </w:style>
  <w:style w:type="character" w:customStyle="1" w:styleId="24">
    <w:name w:val="lsalary2"/>
    <w:basedOn w:val="4"/>
    <w:qFormat/>
    <w:uiPriority w:val="0"/>
    <w:rPr>
      <w:b/>
      <w:color w:val="FF3300"/>
    </w:rPr>
  </w:style>
  <w:style w:type="character" w:customStyle="1" w:styleId="25">
    <w:name w:val="lcompany"/>
    <w:basedOn w:val="4"/>
    <w:qFormat/>
    <w:uiPriority w:val="0"/>
    <w:rPr>
      <w:sz w:val="18"/>
      <w:szCs w:val="18"/>
    </w:rPr>
  </w:style>
  <w:style w:type="character" w:customStyle="1" w:styleId="26">
    <w:name w:val="lcompany1"/>
    <w:basedOn w:val="4"/>
    <w:qFormat/>
    <w:uiPriority w:val="0"/>
    <w:rPr>
      <w:sz w:val="18"/>
      <w:szCs w:val="18"/>
    </w:rPr>
  </w:style>
  <w:style w:type="character" w:customStyle="1" w:styleId="27">
    <w:name w:val="lcompany2"/>
    <w:basedOn w:val="4"/>
    <w:qFormat/>
    <w:uiPriority w:val="0"/>
  </w:style>
  <w:style w:type="character" w:customStyle="1" w:styleId="28">
    <w:name w:val="day"/>
    <w:basedOn w:val="4"/>
    <w:qFormat/>
    <w:uiPriority w:val="0"/>
    <w:rPr>
      <w:color w:val="1258AD"/>
    </w:rPr>
  </w:style>
  <w:style w:type="character" w:customStyle="1" w:styleId="29">
    <w:name w:val="ym"/>
    <w:basedOn w:val="4"/>
    <w:qFormat/>
    <w:uiPriority w:val="0"/>
    <w:rPr>
      <w:color w:val="FFFFFF"/>
      <w:shd w:val="clear" w:fill="1258AD"/>
    </w:rPr>
  </w:style>
  <w:style w:type="character" w:customStyle="1" w:styleId="30">
    <w:name w:val="ltime"/>
    <w:basedOn w:val="4"/>
    <w:qFormat/>
    <w:uiPriority w:val="0"/>
    <w:rPr>
      <w:color w:val="FF3300"/>
      <w:sz w:val="18"/>
      <w:szCs w:val="18"/>
    </w:rPr>
  </w:style>
  <w:style w:type="character" w:customStyle="1" w:styleId="31">
    <w:name w:val="ltime1"/>
    <w:basedOn w:val="4"/>
    <w:qFormat/>
    <w:uiPriority w:val="0"/>
    <w:rPr>
      <w:color w:val="FF3300"/>
    </w:rPr>
  </w:style>
  <w:style w:type="character" w:customStyle="1" w:styleId="32">
    <w:name w:val="ltime2"/>
    <w:basedOn w:val="4"/>
    <w:qFormat/>
    <w:uiPriority w:val="0"/>
    <w:rPr>
      <w:color w:val="FF3300"/>
      <w:sz w:val="18"/>
      <w:szCs w:val="18"/>
    </w:rPr>
  </w:style>
  <w:style w:type="character" w:customStyle="1" w:styleId="33">
    <w:name w:val="lsalary3"/>
    <w:basedOn w:val="4"/>
    <w:qFormat/>
    <w:uiPriority w:val="0"/>
    <w:rPr>
      <w:color w:val="FF3300"/>
      <w:sz w:val="18"/>
      <w:szCs w:val="18"/>
    </w:rPr>
  </w:style>
  <w:style w:type="character" w:customStyle="1" w:styleId="34">
    <w:name w:val="lsalary4"/>
    <w:basedOn w:val="4"/>
    <w:qFormat/>
    <w:uiPriority w:val="0"/>
    <w:rPr>
      <w:color w:val="FF3300"/>
      <w:sz w:val="18"/>
      <w:szCs w:val="18"/>
    </w:rPr>
  </w:style>
  <w:style w:type="character" w:customStyle="1" w:styleId="35">
    <w:name w:val="ds-unread-count"/>
    <w:basedOn w:val="4"/>
    <w:qFormat/>
    <w:uiPriority w:val="0"/>
    <w:rPr>
      <w:b/>
      <w:color w:val="EE3322"/>
    </w:rPr>
  </w:style>
  <w:style w:type="character" w:customStyle="1" w:styleId="36">
    <w:name w:val="ds-reads-app-special"/>
    <w:basedOn w:val="4"/>
    <w:qFormat/>
    <w:uiPriority w:val="0"/>
    <w:rPr>
      <w:color w:val="FFFFFF"/>
      <w:shd w:val="clear" w:fill="F94A47"/>
    </w:rPr>
  </w:style>
  <w:style w:type="character" w:customStyle="1" w:styleId="37">
    <w:name w:val="ds-reads-from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2016-10-28T01:43:00Z</dcterms:created>
  <dc:creator>admin</dc:creator>
  <cp:lastModifiedBy>admin</cp:lastModifiedBy>
  <dcterms:modified xsi:type="dcterms:W3CDTF">2016-11-04T03:08:53Z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