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AD" w:rsidRDefault="003D4622">
      <w:pPr>
        <w:pStyle w:val="1"/>
        <w:jc w:val="center"/>
      </w:pPr>
      <w:r>
        <w:rPr>
          <w:rFonts w:asciiTheme="majorEastAsia" w:eastAsiaTheme="majorEastAsia" w:hAnsiTheme="majorEastAsia" w:hint="eastAsia"/>
          <w:shd w:val="clear" w:color="auto" w:fill="FFFFFF"/>
        </w:rPr>
        <w:t>2018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</w:rPr>
        <w:t>成都高新投资集团有限公司</w:t>
      </w:r>
      <w:r>
        <w:rPr>
          <w:rFonts w:hint="eastAsia"/>
        </w:rPr>
        <w:t xml:space="preserve">      </w:t>
      </w:r>
      <w:r>
        <w:rPr>
          <w:rFonts w:hint="eastAsia"/>
          <w:shd w:val="clear" w:color="auto" w:fill="FFFFFF"/>
        </w:rPr>
        <w:t>校园招聘</w:t>
      </w:r>
      <w:r>
        <w:rPr>
          <w:rFonts w:hint="eastAsia"/>
        </w:rPr>
        <w:t>公告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成都高新投资集团有限公司（简称高投集团）成立于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1996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9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，是成都高新区党工委管委会批准成立的国有独资有限责任公司。高投集团下设成都高投置业有限公司、成都高投建设开发有限公司、成都高投资产经营管理有限公司、成都高投融资担保有限公司、成都高投创业投资有限公司、成都高投盈创动力投资发展有限公司、成都天府软件园有限公司、成都高投生物医药园区管理有限公司、成都高投国际贸易有限公司、成都高投体育管理有限公司等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家全资子公司，及控股一家上市公司成都高新发展股份有限公司，同时参股、控股中新（成都）创新科技园有限公司、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成都保税物流投资有限公司、格芯（成都）集成电路制造有限公司、天津海光先进技术投资有限公司等二十多家企业，总资产规模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410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亿元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,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是涵盖产业投资、建设开发、科技金融、资产管理、园区运营的多元化投资集团。</w:t>
      </w:r>
    </w:p>
    <w:p w:rsidR="00C23FAD" w:rsidRDefault="003D4622">
      <w:pPr>
        <w:ind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高投集团秉承“发展高科技、实现产业化”的宗旨，以“园区资产运营”为主体，“开发建设”和“金融投资”两翼双轮驱动为发展战略，目前已取得资本市场最高的“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AAA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”主体信用级别。近年来，由旗下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置业公司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开发了国内首个对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欧合作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的综合服务平台——“中国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-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欧洲中心”，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目前已上升为国家战略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；旗下天府软件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园公司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打造的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中国最大的专业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软件园区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——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天府软件园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，荣获工信部“中国骨干软件园区第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名”；旗下创投公司成功跻身为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lastRenderedPageBreak/>
        <w:t>西部唯一一家中国本土创业投资机构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50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强企业；由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旗下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盈创动力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公司创建的为中小企业提供全方位“一站式”投融资服务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的盈创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动力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科技金融服务平台——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获得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国务院重点推广。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 xml:space="preserve"> 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围绕成都高新区打造国际创新创业中心的总目标，为打造国际化高新科技投资集团，实现“五位一体”的“一体两翼”跨越式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发展需要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，高投集团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现启动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年校园招聘工作，面向知名高校公开招聘一批优秀应届毕业研究生，构建可持续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发展的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人才梯队。招聘公告如下：</w:t>
      </w:r>
    </w:p>
    <w:p w:rsidR="00C23FAD" w:rsidRDefault="003D4622">
      <w:pPr>
        <w:widowControl/>
        <w:shd w:val="clear" w:color="auto" w:fill="FFFFFF"/>
        <w:ind w:firstLine="560"/>
        <w:rPr>
          <w:rFonts w:ascii="黑体" w:eastAsia="黑体" w:hAnsi="黑体" w:cs="Arial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Arial" w:hint="eastAsia"/>
          <w:bCs/>
          <w:sz w:val="30"/>
          <w:szCs w:val="30"/>
          <w:shd w:val="clear" w:color="auto" w:fill="FFFFFF"/>
        </w:rPr>
        <w:t>一、招聘名额</w:t>
      </w:r>
    </w:p>
    <w:p w:rsidR="00C23FAD" w:rsidRDefault="003D4622">
      <w:pPr>
        <w:widowControl/>
        <w:shd w:val="clear" w:color="auto" w:fill="FFFFFF"/>
        <w:ind w:firstLine="56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本次招聘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拟引进综合管理、财务管理、建设开发、金融投资、资产（园区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）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运营类管理培训生共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名。</w:t>
      </w:r>
    </w:p>
    <w:p w:rsidR="00C23FAD" w:rsidRDefault="003D4622">
      <w:pPr>
        <w:widowControl/>
        <w:shd w:val="clear" w:color="auto" w:fill="FFFFFF"/>
        <w:ind w:firstLine="560"/>
        <w:rPr>
          <w:rFonts w:ascii="黑体" w:eastAsia="黑体" w:hAnsi="黑体" w:cs="Arial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Arial" w:hint="eastAsia"/>
          <w:bCs/>
          <w:sz w:val="30"/>
          <w:szCs w:val="30"/>
          <w:shd w:val="clear" w:color="auto" w:fill="FFFFFF"/>
        </w:rPr>
        <w:t>二、招聘条件</w:t>
      </w:r>
    </w:p>
    <w:p w:rsidR="00C23FAD" w:rsidRDefault="003D4622">
      <w:pPr>
        <w:widowControl/>
        <w:shd w:val="clear" w:color="auto" w:fill="FFFFFF"/>
        <w:ind w:firstLine="560"/>
        <w:rPr>
          <w:rFonts w:ascii="仿宋_GB2312" w:eastAsia="仿宋_GB2312" w:cs="Arial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/>
          <w:bCs/>
          <w:sz w:val="30"/>
          <w:szCs w:val="30"/>
          <w:shd w:val="clear" w:color="auto" w:fill="FFFFFF"/>
        </w:rPr>
        <w:t>（一）招聘对象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全日制应届硕士、博士研究生，国内毕业研究生须于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7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31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日前毕业并取得相应学历、学位证书，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海外院校应届毕业研究生应于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月至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月之间毕业，并在报到时取得国家教育部出具的学历（学位）认证。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（研究生毕业院校须为国内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985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211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高校或本年度最新《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QS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世界大学排名》、《泰晤士报世界大学排名》和《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USNEWS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世界大学排名》全球排名前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100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位的海外院校）。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2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、应届硕士研究生年龄在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周岁以下（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199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日以后出生），应届博士研究生在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岁以下（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198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日以后出生）；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、管理类、中文类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财务类、建筑类、金融类、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经济类（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含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lastRenderedPageBreak/>
        <w:t>国际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贸易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）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、生物医药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类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电子信息类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、法律类等相关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专业；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5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、身体健康，具备与工作要求相适应的身体条件；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6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、具备下列条件之一的优先：中共党员（含预备）；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获得校级及以上优秀毕业生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校级及以上奖学金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奖励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；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在校期间担任过院系学生会干部职务；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、在校期间未受过纪律处分。</w:t>
      </w:r>
    </w:p>
    <w:p w:rsidR="00C23FAD" w:rsidRDefault="003D4622">
      <w:pPr>
        <w:widowControl/>
        <w:shd w:val="clear" w:color="auto" w:fill="FFFFFF"/>
        <w:ind w:firstLine="56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Arial" w:hint="eastAsia"/>
          <w:bCs/>
          <w:sz w:val="30"/>
          <w:szCs w:val="30"/>
          <w:shd w:val="clear" w:color="auto" w:fill="FFFFFF"/>
        </w:rPr>
        <w:t>三、</w:t>
      </w:r>
      <w:r>
        <w:rPr>
          <w:rFonts w:ascii="黑体" w:eastAsia="黑体" w:hAnsi="黑体" w:cs="Arial"/>
          <w:bCs/>
          <w:sz w:val="30"/>
          <w:szCs w:val="30"/>
          <w:shd w:val="clear" w:color="auto" w:fill="FFFFFF"/>
        </w:rPr>
        <w:t>待遇及发展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、本次引进人才为高投集团战略储备人才，是集团重点培养对象。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、集团将根据引进人才的个人特点，优先安排到集团各紧缺及重要工作岗位，并实行多岗位、多职责培养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及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锻炼。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、培养期满考核优秀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的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，博士生按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高级主管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级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进行定岗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，硕士生按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主管级进行定岗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。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4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、新进人员享受成都市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高新区各项人才政策及高投集团各项福利待遇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。</w:t>
      </w:r>
    </w:p>
    <w:p w:rsidR="00C23FAD" w:rsidRDefault="003D4622">
      <w:pPr>
        <w:widowControl/>
        <w:shd w:val="clear" w:color="auto" w:fill="FFFFFF"/>
        <w:ind w:firstLine="560"/>
        <w:rPr>
          <w:rFonts w:ascii="黑体" w:eastAsia="黑体" w:hAnsi="黑体" w:cs="Arial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Arial" w:hint="eastAsia"/>
          <w:bCs/>
          <w:sz w:val="30"/>
          <w:szCs w:val="30"/>
          <w:shd w:val="clear" w:color="auto" w:fill="FFFFFF"/>
        </w:rPr>
        <w:t>四、招聘程序</w:t>
      </w:r>
    </w:p>
    <w:p w:rsidR="00C23FAD" w:rsidRDefault="003D4622">
      <w:pPr>
        <w:ind w:firstLineChars="200" w:firstLine="602"/>
        <w:rPr>
          <w:rFonts w:ascii="仿宋_GB2312" w:eastAsia="仿宋_GB2312" w:cs="Arial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/>
          <w:bCs/>
          <w:sz w:val="30"/>
          <w:szCs w:val="30"/>
          <w:shd w:val="clear" w:color="auto" w:fill="FFFFFF"/>
        </w:rPr>
        <w:t>（一）网上申请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报名时间：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2017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5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日至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24:00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报名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方式：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此次招聘采用网上报名的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形式，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登陆网站（</w:t>
      </w:r>
      <w:r>
        <w:rPr>
          <w:rFonts w:ascii="仿宋_GB2312" w:eastAsia="仿宋_GB2312" w:cs="Arial" w:hint="eastAsia"/>
          <w:bCs/>
          <w:color w:val="0000FF"/>
          <w:sz w:val="30"/>
          <w:szCs w:val="30"/>
          <w:u w:val="single"/>
          <w:shd w:val="clear" w:color="auto" w:fill="FFFFFF"/>
        </w:rPr>
        <w:t>http://campus.chinahr.com/2018/cdgtpc/job.html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）填报相关个人信息并提交。每人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限投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一次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，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请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确保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提供的信息真实有效，资格审查将贯穿招聘全过程，信息不实</w:t>
      </w:r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者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将取消资格，责任由应聘者承担。</w:t>
      </w:r>
    </w:p>
    <w:p w:rsidR="00C23FAD" w:rsidRDefault="003D4622">
      <w:pPr>
        <w:ind w:firstLineChars="200" w:firstLine="602"/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0"/>
          <w:szCs w:val="30"/>
        </w:rPr>
        <w:t>（二</w:t>
      </w:r>
      <w:r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  <w:t>）宣讲</w:t>
      </w:r>
      <w:r>
        <w:rPr>
          <w:rFonts w:ascii="仿宋_GB2312" w:eastAsia="仿宋_GB2312" w:hAnsi="Verdana" w:cs="宋体" w:hint="eastAsia"/>
          <w:b/>
          <w:color w:val="000000"/>
          <w:kern w:val="0"/>
          <w:sz w:val="30"/>
          <w:szCs w:val="30"/>
        </w:rPr>
        <w:t>及初试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lastRenderedPageBreak/>
        <w:t>宣讲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及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初试将在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重庆大学和四川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大学分别进行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安排如下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1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、重庆大学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A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区主教学楼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328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室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时间：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10:00-12:00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、四川大学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望江校区就业指导中心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209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时间：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3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22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 xml:space="preserve"> 10:00-12:00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宣讲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会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及初试的具体时间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地点请及时关注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报名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网站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及重庆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大学、四川大学、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中华</w:t>
      </w:r>
      <w:proofErr w:type="gramStart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英才网微信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公众号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。初试合格者通过电话、短信或邮件通知复试相关事宜，初试不合格者不再专门通知。</w:t>
      </w:r>
    </w:p>
    <w:p w:rsidR="00C23FAD" w:rsidRDefault="003D4622">
      <w:pPr>
        <w:ind w:firstLineChars="200" w:firstLine="602"/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0"/>
          <w:szCs w:val="30"/>
        </w:rPr>
        <w:t>（五）复试及</w:t>
      </w:r>
      <w:r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  <w:t>终试</w:t>
      </w:r>
    </w:p>
    <w:p w:rsidR="00C23FAD" w:rsidRDefault="003D4622">
      <w:pPr>
        <w:ind w:firstLineChars="200" w:firstLine="600"/>
        <w:rPr>
          <w:rFonts w:ascii="仿宋_GB2312" w:eastAsia="仿宋_GB2312" w:cs="Arial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复试及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终试采</w:t>
      </w:r>
      <w:proofErr w:type="gramStart"/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取网络</w:t>
      </w:r>
      <w:proofErr w:type="gramEnd"/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测试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和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面试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考核相结合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的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形式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进行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，择优确定拟录用人员名单。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具体时间</w:t>
      </w:r>
      <w:r>
        <w:rPr>
          <w:rFonts w:ascii="仿宋_GB2312" w:eastAsia="仿宋_GB2312" w:cs="Arial"/>
          <w:bCs/>
          <w:sz w:val="30"/>
          <w:szCs w:val="30"/>
          <w:shd w:val="clear" w:color="auto" w:fill="FFFFFF"/>
        </w:rPr>
        <w:t>、地点，另行通知。</w:t>
      </w:r>
    </w:p>
    <w:p w:rsidR="00C23FAD" w:rsidRDefault="003D4622">
      <w:pPr>
        <w:ind w:firstLineChars="200" w:firstLine="602"/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0"/>
          <w:szCs w:val="30"/>
        </w:rPr>
        <w:t>（六）聘用及入职</w:t>
      </w:r>
    </w:p>
    <w:p w:rsidR="00C23FAD" w:rsidRDefault="003D4622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拟录用人员体检合格者将签订就业协议书，毕业后办理相关入职手续。</w:t>
      </w:r>
    </w:p>
    <w:p w:rsidR="00C23FAD" w:rsidRDefault="003D4622">
      <w:pPr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五、联系方式</w:t>
      </w:r>
    </w:p>
    <w:p w:rsidR="00C23FAD" w:rsidRDefault="003D4622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联系人：林先生</w:t>
      </w:r>
    </w:p>
    <w:p w:rsidR="00C23FAD" w:rsidRDefault="003D4622">
      <w:pPr>
        <w:widowControl/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联系电话：（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028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）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85335701</w:t>
      </w:r>
    </w:p>
    <w:p w:rsidR="00C23FAD" w:rsidRDefault="003D4622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成都高新投资集团有限公司网址：</w:t>
      </w:r>
      <w:r>
        <w:rPr>
          <w:rFonts w:hint="eastAsia"/>
        </w:rPr>
        <w:fldChar w:fldCharType="begin"/>
      </w:r>
      <w:r>
        <w:instrText xml:space="preserve"> HYPERLINK "</w:instrText>
      </w:r>
      <w:r>
        <w:instrText xml:space="preserve">http://www.baidu.com/link?url=vR07zLGM4BvKu1Y5KwdNFOu2tBVhys8LP27wOUKWIQTYhCyUOlXM0wDT6E1CUtRC" \t "_blank" </w:instrText>
      </w:r>
      <w:r>
        <w:rPr>
          <w:rFonts w:hint="eastAsia"/>
        </w:rPr>
        <w:fldChar w:fldCharType="separate"/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www.cdhtgroup.com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fldChar w:fldCharType="end"/>
      </w:r>
    </w:p>
    <w:p w:rsidR="00C23FAD" w:rsidRDefault="003D4622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proofErr w:type="gramStart"/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微信公众号</w:t>
      </w:r>
      <w:proofErr w:type="gramEnd"/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：</w:t>
      </w:r>
      <w:proofErr w:type="spellStart"/>
      <w:proofErr w:type="gramStart"/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cdhtgroup</w:t>
      </w:r>
      <w:proofErr w:type="spellEnd"/>
      <w:proofErr w:type="gramEnd"/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ab/>
      </w:r>
    </w:p>
    <w:p w:rsidR="00C23FAD" w:rsidRDefault="00C23FAD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C23FAD" w:rsidRDefault="003D4622">
      <w:pPr>
        <w:ind w:firstLineChars="200" w:firstLine="6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附表：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高新投资集团有限公司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cs="Arial" w:hint="eastAsia"/>
          <w:bCs/>
          <w:sz w:val="30"/>
          <w:szCs w:val="30"/>
          <w:shd w:val="clear" w:color="auto" w:fill="FFFFFF"/>
        </w:rPr>
        <w:t>校园招聘报名登记表</w:t>
      </w:r>
    </w:p>
    <w:p w:rsidR="00C23FAD" w:rsidRDefault="00C23FAD">
      <w:pPr>
        <w:ind w:firstLineChars="200" w:firstLine="60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C23FAD" w:rsidRDefault="003D4622">
      <w:pPr>
        <w:ind w:firstLineChars="200" w:firstLine="60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成都高新投资集团有限公司</w:t>
      </w:r>
    </w:p>
    <w:p w:rsidR="00C23FAD" w:rsidRDefault="003D4622">
      <w:pPr>
        <w:ind w:right="450" w:firstLineChars="200" w:firstLine="60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Verdana" w:cs="宋体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日</w:t>
      </w:r>
      <w:bookmarkStart w:id="0" w:name="_GoBack"/>
      <w:bookmarkEnd w:id="0"/>
    </w:p>
    <w:sectPr w:rsidR="00C23FAD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F"/>
    <w:rsid w:val="000167EE"/>
    <w:rsid w:val="00083FF8"/>
    <w:rsid w:val="000B29AB"/>
    <w:rsid w:val="000B5196"/>
    <w:rsid w:val="000C6446"/>
    <w:rsid w:val="000E1CA1"/>
    <w:rsid w:val="000E4B38"/>
    <w:rsid w:val="000E76EF"/>
    <w:rsid w:val="000F26B9"/>
    <w:rsid w:val="001271D4"/>
    <w:rsid w:val="00133BBB"/>
    <w:rsid w:val="0017089A"/>
    <w:rsid w:val="00181B96"/>
    <w:rsid w:val="001B244D"/>
    <w:rsid w:val="001C0232"/>
    <w:rsid w:val="001C6DD1"/>
    <w:rsid w:val="001D2200"/>
    <w:rsid w:val="001E431C"/>
    <w:rsid w:val="001E7DAC"/>
    <w:rsid w:val="001F2442"/>
    <w:rsid w:val="001F392E"/>
    <w:rsid w:val="00203051"/>
    <w:rsid w:val="00221378"/>
    <w:rsid w:val="00281262"/>
    <w:rsid w:val="00285656"/>
    <w:rsid w:val="00287ABD"/>
    <w:rsid w:val="002942FC"/>
    <w:rsid w:val="0030171D"/>
    <w:rsid w:val="0031174A"/>
    <w:rsid w:val="003155E4"/>
    <w:rsid w:val="00343F11"/>
    <w:rsid w:val="003465A5"/>
    <w:rsid w:val="00346D50"/>
    <w:rsid w:val="00347BA6"/>
    <w:rsid w:val="00381945"/>
    <w:rsid w:val="00390B11"/>
    <w:rsid w:val="003D4622"/>
    <w:rsid w:val="004124AC"/>
    <w:rsid w:val="00423CED"/>
    <w:rsid w:val="00427BAC"/>
    <w:rsid w:val="00443613"/>
    <w:rsid w:val="00445428"/>
    <w:rsid w:val="00451542"/>
    <w:rsid w:val="00456BDF"/>
    <w:rsid w:val="00496C08"/>
    <w:rsid w:val="004A75AA"/>
    <w:rsid w:val="004A7F3A"/>
    <w:rsid w:val="004B47C7"/>
    <w:rsid w:val="004C07E8"/>
    <w:rsid w:val="004D0D29"/>
    <w:rsid w:val="004D72F8"/>
    <w:rsid w:val="004E4377"/>
    <w:rsid w:val="0050398C"/>
    <w:rsid w:val="00505BE6"/>
    <w:rsid w:val="00523DF7"/>
    <w:rsid w:val="005464B4"/>
    <w:rsid w:val="0054657C"/>
    <w:rsid w:val="005579B7"/>
    <w:rsid w:val="00576A9E"/>
    <w:rsid w:val="00580E37"/>
    <w:rsid w:val="005A052B"/>
    <w:rsid w:val="005A7E90"/>
    <w:rsid w:val="005D79DD"/>
    <w:rsid w:val="005E5E15"/>
    <w:rsid w:val="00613CB0"/>
    <w:rsid w:val="00640E82"/>
    <w:rsid w:val="006472E5"/>
    <w:rsid w:val="006569C0"/>
    <w:rsid w:val="00657E66"/>
    <w:rsid w:val="00660265"/>
    <w:rsid w:val="00694C86"/>
    <w:rsid w:val="006B0205"/>
    <w:rsid w:val="006B2304"/>
    <w:rsid w:val="006C4A68"/>
    <w:rsid w:val="006C6ED1"/>
    <w:rsid w:val="006D7F3E"/>
    <w:rsid w:val="006F73ED"/>
    <w:rsid w:val="007240CD"/>
    <w:rsid w:val="00735576"/>
    <w:rsid w:val="00785813"/>
    <w:rsid w:val="007955A8"/>
    <w:rsid w:val="007A3C9B"/>
    <w:rsid w:val="007B46A1"/>
    <w:rsid w:val="007D1403"/>
    <w:rsid w:val="007D2E5B"/>
    <w:rsid w:val="007D4779"/>
    <w:rsid w:val="007F21AF"/>
    <w:rsid w:val="007F2BB6"/>
    <w:rsid w:val="00801C36"/>
    <w:rsid w:val="008038E1"/>
    <w:rsid w:val="00810188"/>
    <w:rsid w:val="0081028E"/>
    <w:rsid w:val="00811BE3"/>
    <w:rsid w:val="00813CB4"/>
    <w:rsid w:val="00817A86"/>
    <w:rsid w:val="00822396"/>
    <w:rsid w:val="00831645"/>
    <w:rsid w:val="00897587"/>
    <w:rsid w:val="008F2DB5"/>
    <w:rsid w:val="009035A0"/>
    <w:rsid w:val="00934827"/>
    <w:rsid w:val="00937EF0"/>
    <w:rsid w:val="0095550C"/>
    <w:rsid w:val="009602CC"/>
    <w:rsid w:val="00971CAB"/>
    <w:rsid w:val="009A4FCF"/>
    <w:rsid w:val="009C5BDD"/>
    <w:rsid w:val="009F046C"/>
    <w:rsid w:val="00A2316F"/>
    <w:rsid w:val="00A24701"/>
    <w:rsid w:val="00A620A3"/>
    <w:rsid w:val="00A73BC8"/>
    <w:rsid w:val="00A80CEA"/>
    <w:rsid w:val="00AB0F67"/>
    <w:rsid w:val="00AB2BA0"/>
    <w:rsid w:val="00AC0BDF"/>
    <w:rsid w:val="00AC1CBF"/>
    <w:rsid w:val="00AC52D1"/>
    <w:rsid w:val="00AE3CE3"/>
    <w:rsid w:val="00AF058F"/>
    <w:rsid w:val="00AF39CF"/>
    <w:rsid w:val="00B204BB"/>
    <w:rsid w:val="00B2165E"/>
    <w:rsid w:val="00B34390"/>
    <w:rsid w:val="00B376CC"/>
    <w:rsid w:val="00B45A9F"/>
    <w:rsid w:val="00B51747"/>
    <w:rsid w:val="00B770F6"/>
    <w:rsid w:val="00B94980"/>
    <w:rsid w:val="00BA433E"/>
    <w:rsid w:val="00BB5137"/>
    <w:rsid w:val="00BC4440"/>
    <w:rsid w:val="00BD32F4"/>
    <w:rsid w:val="00BE2304"/>
    <w:rsid w:val="00C121C7"/>
    <w:rsid w:val="00C17966"/>
    <w:rsid w:val="00C23FAD"/>
    <w:rsid w:val="00C2499A"/>
    <w:rsid w:val="00C271FC"/>
    <w:rsid w:val="00C4207A"/>
    <w:rsid w:val="00C656CE"/>
    <w:rsid w:val="00C97848"/>
    <w:rsid w:val="00CD614C"/>
    <w:rsid w:val="00D04F6B"/>
    <w:rsid w:val="00D11AFA"/>
    <w:rsid w:val="00D3479B"/>
    <w:rsid w:val="00D46FAC"/>
    <w:rsid w:val="00D5655B"/>
    <w:rsid w:val="00D567AF"/>
    <w:rsid w:val="00D61F95"/>
    <w:rsid w:val="00D64B7F"/>
    <w:rsid w:val="00D65796"/>
    <w:rsid w:val="00D745AC"/>
    <w:rsid w:val="00D8047D"/>
    <w:rsid w:val="00D83AFA"/>
    <w:rsid w:val="00E078CB"/>
    <w:rsid w:val="00E14A4D"/>
    <w:rsid w:val="00E34B21"/>
    <w:rsid w:val="00E520D8"/>
    <w:rsid w:val="00E621ED"/>
    <w:rsid w:val="00E64100"/>
    <w:rsid w:val="00E85FDB"/>
    <w:rsid w:val="00E860D9"/>
    <w:rsid w:val="00EF4254"/>
    <w:rsid w:val="00F03AFB"/>
    <w:rsid w:val="00F3139F"/>
    <w:rsid w:val="00F33F66"/>
    <w:rsid w:val="00F574CF"/>
    <w:rsid w:val="00F63E17"/>
    <w:rsid w:val="00F93A4D"/>
    <w:rsid w:val="00FB6EE8"/>
    <w:rsid w:val="70AF203B"/>
    <w:rsid w:val="71D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1FE48-3847-40DD-B179-F1773FA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420"/>
    </w:pPr>
    <w:rPr>
      <w:rFonts w:ascii="宋体" w:eastAsia="宋体" w:hAnsi="宋体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rPr>
      <w:rFonts w:ascii="宋体" w:eastAsia="宋体" w:hAnsi="宋体" w:cs="Times New Roman"/>
      <w:b/>
      <w:bCs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Company>58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林鹏</dc:creator>
  <cp:lastModifiedBy>luting-cd</cp:lastModifiedBy>
  <cp:revision>7</cp:revision>
  <cp:lastPrinted>2017-12-28T08:45:00Z</cp:lastPrinted>
  <dcterms:created xsi:type="dcterms:W3CDTF">2018-02-28T02:45:00Z</dcterms:created>
  <dcterms:modified xsi:type="dcterms:W3CDTF">2018-03-06T09:34:00Z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