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9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bidi w:val="0"/>
        <w:numPr>
          <w:ilvl w:val="0"/>
          <w:numId w:val="0"/>
        </w:numPr>
        <w:jc w:val="center"/>
        <w:spacing w:lineRule="exact" w:line="600" w:before="0" w:after="160"/>
        <w:pageBreakBefore w:val="0"/>
        <w:ind w:right="0" w:firstLine="0"/>
        <w:rPr>
          <w:b w:val="1"/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b w:val="1"/>
          <w:color w:val="auto"/>
          <w:position w:val="0"/>
          <w:sz w:val="32"/>
          <w:szCs w:val="32"/>
          <w:rFonts w:ascii="黑体" w:eastAsia="黑体" w:hAnsi="黑体" w:hint="default"/>
        </w:rPr>
        <w:snapToGrid w:val="on"/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黑体" w:eastAsia="黑体" w:hAnsi="黑体" w:hint="default"/>
        </w:rPr>
        <w:t>附件1</w:t>
      </w: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snapToGrid w:val="on"/>
        <w:autoSpaceDE w:val="1"/>
        <w:autoSpaceDN w:val="1"/>
      </w:pPr>
    </w:p>
    <w:p>
      <w:pPr>
        <w:bidi w:val="0"/>
        <w:numPr>
          <w:ilvl w:val="0"/>
          <w:numId w:val="0"/>
        </w:numPr>
        <w:jc w:val="center"/>
        <w:spacing w:lineRule="exact" w:line="600" w:before="0" w:after="160"/>
        <w:pageBreakBefore w:val="0"/>
        <w:ind w:right="0" w:firstLine="0"/>
        <w:rPr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b w:val="1"/>
          <w:color w:val="auto"/>
          <w:position w:val="0"/>
          <w:sz w:val="44"/>
          <w:szCs w:val="44"/>
          <w:rFonts w:ascii="方正小标宋简体" w:eastAsia="方正小标宋简体" w:hAnsi="方正小标宋简体" w:hint="default"/>
        </w:rPr>
        <w:t>四川省德阳市市情简介</w:t>
      </w: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color w:val="auto"/>
          <w:position w:val="0"/>
          <w:sz w:val="32"/>
          <w:szCs w:val="32"/>
          <w:rFonts w:ascii="楷体_GB2312" w:eastAsia="楷体_GB2312" w:hAnsi="楷体_GB2312" w:hint="default"/>
        </w:rPr>
        <w:autoSpaceDE w:val="1"/>
        <w:autoSpaceDN w:val="1"/>
      </w:pP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660"/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德阳地处成都平原西北部，是成渝经济区的重要组成部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分，下辖旌阳区、罗江区、广汉市、什邡市、绵竹市、中江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县6个县（市、区），1个国家级经济技术开发区，1个国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家级高新区，2017年全年实现地区生产总值（GDP）近2000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亿元。</w:t>
      </w: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660"/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德阳区位优势明显，紧邻省会城市成都，市区距成都50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公里，成德一体化发展迅猛。德阳交通便捷，成德动车实现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公交化运行，宝成、达成铁路，成绵高速、成绵复线高速、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成南高速公路、成德大道贯穿境内，中心城区到各县（市）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形成了半小时经济圈。</w:t>
      </w: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660"/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德阳工业基础雄厚，是中国重大技术装备制造业基地、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国家首批新型工业化产业示范基地和联合国清洁技术与新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能源装备制造业国际示范城市，拥有二重、东汽、东电、川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油宏华等一批国内一流、世界知名的龙头企业。新能源产业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快速发展，形成了水电、火电、核电、风电、气电、太阳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能等“多电并举”的新能源发展格局，发电设备产量连续多年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居世界第一位，石油钻机出口国内第一。</w:t>
      </w: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660"/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德阳历史悠久，文化灿烂，风景优美，拥有三星堆古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蜀文化遗址、三国文化遗址等一大批人文自然景观。经过多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年努力，成功创建中国优秀旅游城市、国家园林城市、国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家森林城市、国家卫生城市和省级文明城市、省级环保模范</w:t>
      </w:r>
      <w:r>
        <w:rPr>
          <w:b w:val="1"/>
          <w:color w:val="auto"/>
          <w:position w:val="0"/>
          <w:sz w:val="32"/>
          <w:szCs w:val="32"/>
          <w:rFonts w:ascii="Calibri" w:eastAsia="仿宋_GB2312" w:hAnsi="仿宋_GB2312" w:hint="default"/>
        </w:rPr>
        <w:t>城市。</w:t>
      </w:r>
    </w:p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rStyle w:val="PO0"/>
          <w:spacing w:val="0"/>
          <w:color w:val="auto"/>
          <w:position w:val="0"/>
          <w:sz w:val="20"/>
          <w:szCs w:val="20"/>
          <w:smallCaps w:val="0"/>
          <w:rFonts w:ascii="Calibri" w:eastAsia="宋体" w:hAnsi="宋体" w:hint="default"/>
        </w:rPr>
        <w:snapToGrid w:val="on"/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当前，面对全面创新改革和建设成都国际化大都市北部新城</w:t>
      </w:r>
      <w:r>
        <w:rPr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两个重大战略机遇，德阳将以优惠的政策、贴心的服务，</w:t>
      </w:r>
      <w:r>
        <w:rPr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热忱欢迎各类人才干事创业，共谋发展。</w:t>
      </w:r>
    </w:p>
    <w:sectPr>
      <w:footerReference w:type="default" r:id="rId5"/>
      <w:pgSz w:w="11906" w:h="16838"/>
      <w:pgMar w:top="1440" w:left="1803" w:bottom="1440" w:right="1803" w:header="851" w:footer="992" w:gutter="0"/>
      <w:pgNumType w:fmt="decimal"/>
      <w:pgBorders w:display="allPages" w:offsetFrom="text" w:zOrder="front">
        <w:top w:val="nil" w:sz="0" w:space="0"/>
        <w:left w:val="nil" w:sz="0" w:space="0"/>
        <w:bottom w:val="nil" w:sz="0" w:space="0"/>
        <w:right w:val="nil" w:sz="0" w:space="0"/>
      </w:pgBorders>
      <w:docGrid w:type="lines" w:linePitch="319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黑体_GBK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仿宋_GBK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p>
    <w:pPr>
      <w:pStyle w:val="PO152"/>
      <w:numPr>
        <w:ilvl w:val="0"/>
        <w:numId w:val="0"/>
      </w:numPr>
      <w:jc w:val="left"/>
      <w:spacing w:lineRule="auto" w:line="240" w:before="0" w:after="16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宋体" w:hAnsi="宋体" w:hint="default"/>
      </w:rPr>
      <w:snapToGrid w:val="off"/>
      <w:autoSpaceDE w:val="1"/>
      <w:autoSpaceDN w:val="1"/>
    </w:pPr>
    <w:r>
      <w:rPr>
        <w:sz w:val="20"/>
      </w:rPr>
      <mc:AlternateContent>
        <mc:Choice Requires="wps">
          <w:drawing>
            <wp:anchor distT="0" distB="0" distL="114300" distR="114300" simplePos="0" relativeHeight="2516249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</wp:posOffset>
              </wp:positionV>
              <wp:extent cx="622300" cy="332105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332740"/>
                      </a:xfrm>
                      <a:prstGeom prst="rect"/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 style="mso-fit-shape-to-text:t;" inset="0pt,0pt,0pt,0pt">
                      <w:txbxContent>
                        <w:p>
                          <w:pPr>
                            <w:pStyle w:val="PO152"/>
                            <w:numPr>
                              <w:ilvl w:val="0"/>
                              <w:numId w:val="0"/>
                            </w:numPr>
                            <w:jc w:val="left"/>
                            <w:spacing w:lineRule="auto" w:line="240" w:before="0" w:after="160"/>
                            <w:ind w:right="0" w:firstLine="0"/>
                            <w:tabs>
                              <w:tab w:val="center" w:pos="4153"/>
                              <w:tab w:val="right" w:pos="8306"/>
                            </w:tabs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snapToGrid w:val="off"/>
                            <w:autoSpaceDE w:val="1"/>
                            <w:autoSpaceDN w:val="1"/>
                          </w:pP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t xml:space="preserve">— </w:t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t>2</w:t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fldChar w:fldCharType="end"/>
                          </w:r>
                          <w:r>
                            <w:rPr>
                              <w:color w:val="auto"/>
                              <w:position w:val="0"/>
                              <w:sz w:val="28"/>
                              <w:szCs w:val="28"/>
                              <w:rFonts w:ascii="宋体" w:eastAsia="宋体" w:hAnsi="宋体" w:hint="default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3" style="position:absolute;left:0;margin-left:0pt;mso-position-horizontal:left;mso-position-horizontal-relative:margin;margin-top:0pt;mso-position-vertical:absolute;mso-position-vertical-relative:text;width:49.0pt;height:26.1pt;z-index:251624960;mso-wrap-style:none" coordsize="622300,332105" path="m,l622300,,622300,332105,,332105xe" stroked="f" filled="f">
              <v:textbox style="mso-fit-shape-to-text:t;" inset="0pt,0pt,0pt,0pt">
                <w:txbxContent>
                  <w:p>
                    <w:pPr>
                      <w:pStyle w:val="PO152"/>
                      <w:numPr>
                        <w:ilvl w:val="0"/>
                        <w:numId w:val="0"/>
                      </w:numPr>
                      <w:jc w:val="left"/>
                      <w:spacing w:lineRule="auto" w:line="240" w:before="0" w:after="160"/>
                      <w:ind w:right="0" w:firstLine="0"/>
                      <w:tabs>
                        <w:tab w:val="center" w:pos="4153"/>
                        <w:tab w:val="right" w:pos="8306"/>
                      </w:tabs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snapToGrid w:val="off"/>
                      <w:autoSpaceDE w:val="1"/>
                      <w:autoSpaceDN w:val="1"/>
                    </w:pP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t xml:space="preserve">— </w:t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t>2</w:t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fldChar w:fldCharType="end"/>
                    </w:r>
                    <w:r>
                      <w:rPr>
                        <w:color w:val="auto"/>
                        <w:position w:val="0"/>
                        <w:sz w:val="28"/>
                        <w:szCs w:val="28"/>
                        <w:rFonts w:ascii="宋体" w:eastAsia="宋体" w:hAnsi="宋体" w:hint="default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compat w:val="0">
    <w:balanceSingleByteDoubleByteWidth/>
    <w:adjustLineHeightInTable/>
    <w:doNotExpandShiftReturn/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Calibri" w:eastAsia="宋体" w:hAnsi="Calibri"/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basedOn w:val="PO2"/>
    <w:qFormat/>
    <w:uiPriority w:val="20"/>
    <w:rPr>
      <w:b/>
      <w:shd w:val="clear"/>
      <w:sz w:val="20"/>
      <w:szCs w:val="20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styleId="PO37" w:type="table">
    <w:name w:val="Table Grid"/>
    <w:basedOn w:val="PO3"/>
    <w:qFormat/>
    <w:uiPriority w:val="37"/>
    <w:pPr>
      <w:autoSpaceDE w:val="1"/>
      <w:autoSpaceDN w:val="1"/>
      <w:jc w:val="both"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1" w:type="paragraph">
    <w:name w:val="Body Text Indent 2"/>
    <w:basedOn w:val="PO1"/>
    <w:qFormat/>
    <w:uiPriority w:val="151"/>
    <w:pPr>
      <w:autoSpaceDE w:val="1"/>
      <w:autoSpaceDN w:val="1"/>
      <w:ind w:firstLine="640"/>
      <w:widowControl/>
      <w:wordWrap/>
    </w:pPr>
    <w:rPr>
      <w:rFonts w:ascii="宋体" w:eastAsia="仿宋_GB2312" w:hAnsi="宋体"/>
      <w:shd w:val="clear"/>
      <w:sz w:val="32"/>
      <w:szCs w:val="32"/>
      <w:w w:val="100"/>
    </w:rPr>
  </w:style>
  <w:style w:styleId="PO152" w:type="paragraph">
    <w:name w:val="footer"/>
    <w:basedOn w:val="PO1"/>
    <w:qFormat/>
    <w:uiPriority w:val="152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3" w:type="paragraph">
    <w:name w:val="header"/>
    <w:basedOn w:val="PO1"/>
    <w:qFormat/>
    <w:uiPriority w:val="153"/>
    <w:pPr>
      <w:autoSpaceDE w:val="1"/>
      <w:autoSpaceDN w:val="1"/>
      <w:jc w:val="both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4" w:type="paragraph">
    <w:name w:val="Normal (Web)"/>
    <w:basedOn w:val="PO1"/>
    <w:qFormat/>
    <w:uiPriority w:val="154"/>
    <w:pPr>
      <w:autoSpaceDE w:val="1"/>
      <w:autoSpaceDN w:val="1"/>
      <w:ind w:firstLine="0"/>
      <w:widowControl/>
      <w:wordWrap/>
    </w:pPr>
    <w:rPr>
      <w:shd w:val="clear"/>
      <w:sz w:val="24"/>
      <w:szCs w:val="24"/>
      <w:w w:val="100"/>
    </w:rPr>
  </w:style>
  <w:style w:styleId="PO155" w:type="character">
    <w:name w:val="Hyperlink"/>
    <w:basedOn w:val="PO2"/>
    <w:qFormat/>
    <w:uiPriority w:val="155"/>
    <w:rPr>
      <w:color w:val="0000FF"/>
      <w:shd w:val="clear"/>
      <w:sz w:val="20"/>
      <w:szCs w:val="20"/>
      <w:u w:val="single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footer" Target="footer19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晓yu1419839105</dc:creator>
  <cp:lastModifiedBy/>
  <dcterms:modified xsi:type="dcterms:W3CDTF">2018-07-04T04:06:03Z</dcterms:modified>
</cp:coreProperties>
</file>