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</w:p>
    <w:p>
      <w:pPr>
        <w:spacing w:line="576" w:lineRule="exact"/>
        <w:rPr>
          <w:rFonts w:hint="eastAsia" w:ascii="方正小标宋简体" w:eastAsia="方正小标宋简体"/>
          <w:b/>
          <w:sz w:val="44"/>
          <w:szCs w:val="44"/>
        </w:rPr>
      </w:pPr>
    </w:p>
    <w:p>
      <w:pPr>
        <w:spacing w:line="576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2019年市委办公室公开选调文秘人员</w:t>
      </w:r>
    </w:p>
    <w:p>
      <w:pPr>
        <w:spacing w:line="576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测试成绩、考察入闱人员名单</w:t>
      </w:r>
    </w:p>
    <w:p>
      <w:pPr>
        <w:spacing w:line="4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tbl>
      <w:tblPr>
        <w:tblStyle w:val="3"/>
        <w:tblW w:w="936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7"/>
        <w:gridCol w:w="1785"/>
        <w:gridCol w:w="2019"/>
        <w:gridCol w:w="993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tblHeader/>
          <w:jc w:val="center"/>
        </w:trPr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选调职位及名额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专业知识</w:t>
            </w:r>
          </w:p>
          <w:p>
            <w:pPr>
              <w:spacing w:line="400" w:lineRule="exact"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测试成绩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名次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spacing w:val="-20"/>
                <w:kern w:val="0"/>
                <w:sz w:val="28"/>
                <w:szCs w:val="28"/>
              </w:rPr>
              <w:t>是否考察入闱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综合文稿职位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2  名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龙世泽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75.0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考察入闱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李  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赟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72.6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考察入闱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陈  鑫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68.6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考察入闱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李沅泽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67.4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考察入闱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梁  龙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67.2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杨常敏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64.2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郑李刚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63.8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任航兮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62.4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田朝儒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60.4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肖  焦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58.0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综合文稿职位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2  名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张  潇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57.6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王  波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55.2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7C6AE0"/>
    <w:rsid w:val="3B7C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2019-12-31T01:49:00Z</dcterms:created>
  <dc:creator>Administrator</dc:creator>
  <cp:lastModifiedBy>Administrator</cp:lastModifiedBy>
  <dcterms:modified xsi:type="dcterms:W3CDTF">2019-12-31T01:49:48Z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