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bookmarkStart w:id="0" w:name="_GoBack"/>
      <w:bookmarkEnd w:id="0"/>
      <w:r>
        <w:rPr>
          <w:rStyle w:val="7"/>
          <w:rFonts w:hint="default" w:ascii="Lucida Sans Unicode" w:hAnsi="Lucida Sans Unicode" w:eastAsia="Lucida Sans Unicode" w:cs="Lucida Sans Unicode"/>
          <w:i w:val="0"/>
          <w:caps w:val="0"/>
          <w:color w:val="444444"/>
          <w:spacing w:val="0"/>
          <w:sz w:val="21"/>
          <w:szCs w:val="21"/>
          <w:shd w:val="clear" w:fill="F0F7FD"/>
        </w:rPr>
        <w:t>2012年四川省成都市事业单位招聘考试</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《公共基础知识》试卷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一、选择题（共80题。本部分包括两种类型的题目，一类是单项选择题，另一类是多项选择题）</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（一）单项选择题：1—50题。（在下列各小题备选答案中，只有一个符合题意的正确答案，请将正确答案的代码在答题卡相应的题号里填涂）</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1.下列选项中，说法错误的是()。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对一个犯罪人只能处一种主刑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驱逐出境只适用于犯罪的外国人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对一个犯罪人只能处一种附加刑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附加刑既可以附加适用也可以独立适用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2.按照规定的内容、法律地位和制定的程序不同，法律可以划分为根本法和普通法。其中，根本法又称()。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行政法    B. 宪法    C. 民法    D. 刑法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3.注册商标有效期满，应当在期满前()内申请继续注册。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两个月    B. 六个月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四个月    D. 三个月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4.我国国家政权的基础是()。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工农联盟    B. 中国共产党领导</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工人阶级领导    D. 统一战线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5.遗赠方式继承遗产，其份额的确定是()。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由遗嘱内容确定    B. 由遗赠扶养协议确定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由法律规定确定    D. 由遗赠内容确定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6.在标准工作日内安排劳动者延长工作时间的，应支付不低于工资()的工资报酬。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百分之五十    B. 百分之一百五十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百分之两百    D. 百分之一百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7.全国人民代表大会常务委员会的组成人员，由全国人民代表大会从()中选举产生。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各省、自治区、直辖市的领导人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各代表团推荐的候选人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全国人民代表大会代表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全国人民代表大会主席团组成人员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8.土地划拨后进行的登记属于()。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变更登记    B. 初始登记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设立登记    D. 转移登记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9.我国刑法中，()是指具备刑事责任能力、实施犯罪行为并且依法应负刑事责任的自然人。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违法主体    B. 自然人主体和单位主体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犯罪主体    D. 民事主体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根据我国宪法的规定，下列属于国务院依法行使职权的是()。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决定国家预算和决算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对全国人民代表大会常务委员会和最高人民法院的工作进行监督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决定上海市市长的任免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按照法律规定决定省、自治区和直辖市范围内的部分地区进入紧急状态</w:t>
      </w:r>
    </w:p>
    <w:p>
      <w:pPr>
        <w:numPr>
          <w:ilvl w:val="0"/>
          <w:numId w:val="1"/>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下列说法正确的是()。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事后防卫超过必要限度，是防卫过当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对严重危及人身安全的暴力犯罪采取防卫行为，造成不法侵害人重伤、死亡的，不属于防卫过当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防卫过当实际上是一个罪名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防卫过当的罪过形式一般应当认定为故意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王某因公安人员违法使用武器而死亡。下列人员中，无权申请国家赔偿的是()。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王某的养子    B. 王某的父亲</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王某的岳父    D. 王某的继子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我国刑法规定，已满14周岁未满18周岁的人犯罪，处罚原则是()。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应当从轻处罚或者减轻处罚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应当免除处罚或从轻处罚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应当免除处罚或减轻处罚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应当加重处罚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两个或两个以上的申请人分别就同样的发明创造申请专利时，按照我国专利法的规定，专利权授予()。</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最先申明的人    B. 最先应用的人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最先发明的人    D. 最先申请的人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甲是某市质量技术监督局局长，在执法检查时发现某企业加工病死猪肉13吨，在对这13吨肉进行封存处理后，甲建议将查封的肉发还企业，用作化工原料和饲料。经上级批准后，甲仅要求企业写书面保证，未组织执法人员对解封后的过程进行后续监督，致使该企业将这些病死猪肉偷偷销入食品加工领域。甲的行为构成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玩忽职守罪    B. 徇私舞弊罪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徇私舞弊不移交刑事案件罪    D. 放纵制售伪劣商品犯罪行为罪</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根据合同是否以交付标的物为生效要件，可以将合同分为()。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有偿合同与无偿合同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诺成合同与实践性合同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双务合同与单务合同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要式合同与非要式合同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某县技术监督局委托该县农业技术推广站对贩卖假种子的单位和个人行使处罚权，技术推广站应当以谁的名义行使处罚权？()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该县农业技术推广站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该县农业技术推广站执法队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该县人民政府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该县技术监督局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甲为了杀死乙，举枪向乙射击，第一枪未击中，在能继续开枪的情况下甲停止了射击。甲的行为是()。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意外事件    B. 犯罪既遂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犯罪中止    D. 犯罪未遂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最高立法机关对刑法的含义作的解释是()。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立法解释    B. 法理解释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司法解释    D. 扩张解释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农村包围城市、武装夺取政权道路理论在()后成为全党的指导思想。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遵义会议    B. 古田会议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中共六大    D. 八七会议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新中国最早建立的经济特区是()。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厦门特区    B. 深圳特区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珠海特区    D. 海南特区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建设中国特色社会主义的根本目的是()。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完善社会主义市场经济体制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创造比资本主义更高的劳动生产率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完善社会主义基本制度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实现好、维护好、发展好最广大人民的根本利益</w:t>
      </w:r>
    </w:p>
    <w:p>
      <w:pPr>
        <w:numPr>
          <w:ilvl w:val="0"/>
          <w:numId w:val="2"/>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中国共产党人第一篇反对教条主义的重要文献是()。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《实践论》    B. 《反对本本主义》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《论持久战》    D. 《〈共产党人〉发刊词》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24. 社会主义初级阶段的基本特征是()。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由农业国家逐步转变为工业化国家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逐步缩小同世界先进水平的差距，实现中华民族伟大复兴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逐步摆脱不发达状态，基本实现社会主义现代化</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经济文化发展不平衡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在下列几种应用文中，具有公文法定效用的是()。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倡议书    B. 讲话稿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调查报告    D. 介绍信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26. 以决定、命令、指示等形式制定行政规章的部门是()。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省人民政府    B. 直辖市人民政府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自治区人民政府    D. 国务院各部委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需要标明公文份数序号的是()。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下行文    B. 报请类公文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任何公文    D. 具有绝密和机密等级的公文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28. 某县与其所属的企业管理处联合发文，就乡镇企业占用耕地一事发出通知。下列表述正确的是()。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文种使用错误，应使用意见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文种使用错误，应使用决定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违反联合发文的行文规则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文种使用错误，应使用通报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29. 一般情况下，上行公文应采用哪种结尾方式？()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倡议展望式    B. 概括总结式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祈望请求式    D. 交代说明式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30. 公文正文的序号按下列哪种顺序排列？()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章、目、条、款    B. 一、（一）、1、（1）</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章、条、款、项    D. 一、（一）、1、〈1〉</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31. 在一份复杂的公文中，正文的核心是()。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结尾    B. 附件说明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开头    D. 主体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32. 公文中的专用词语“敦”是指()。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诚恳    B. 诚恳地聘请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诚恳地催促    D. 诚恳地邀请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33. 下列关于述职报告与总结两者关系的说法，错误的是()。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两者都以写作主体对其实践活动的回顾、总结、剖析为基础，要求内容具有纪实性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两者都属于自述性的文种，一般都采用第一人称的方式进行表述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两者都以过去实践活动为基础，选材的重点一样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两者都主要是针对所实践的工作进行报告，表述实践范围具有确定性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34. 简报是政府机关、企事业单位、人民团体等组织用来沟通情况和交流经验的一种带有()的内部小报。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汇报性和请示性    B. 交流性和指导性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汇报性和指示性    D. 汇报性和指导性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35. 下列选项中，不能联合行文的是()。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同级政府与党委</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同级政府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政府部门与同级人民团体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政府与其下一级政府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36. 议案必须在大会或委员会期间提出，并受截止时间的限制，超过议案规定的截止时间，不能作为议案，只当作()处理。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提案    B. 报告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意见    D. 建议</w:t>
      </w:r>
    </w:p>
    <w:p>
      <w:pPr>
        <w:numPr>
          <w:ilvl w:val="0"/>
          <w:numId w:val="3"/>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凡上级领导对下级机关和单位布置工作、做出指示、提出要求，但又不适宜采用命令行文时，就应使用()。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转发性通知    B. 批转性通知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知照性通知    D. 指示性通知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38. 抄送机关是指()。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负有公文处理责任的受文机关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上级机关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除主送机关之外需要执行或知晓公文内容的其他机关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下级机关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39. 商洽性文件的主要文种是()。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通知    B. 请示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通告    D. 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40. “先私后公，先己后人”与“主观为自己，客观为别人”奉行的都是()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小团体主义    B. 合理利己主义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个人主义    D. 利己主义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41. 我国社会主义思想道德建设的重点是()。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集体主义    B. 诚实守信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爱国守法    D. 为人民服务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42. 社会主义荣辱观作为社会主义核心价值体系的重要内容，其主要内容是()。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为人民服务    B. 艰苦奋斗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和谐社会    D. “八荣八耻”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43. 20世纪70年代初，现代生物技术诞生的标志是()实验成功。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发酵工程    B. 基因工程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细胞工程    D. 蛋白质工程</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44. 酶是一种在生物体中起到催化作用的()。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DNA    B. 核酸    C. 蛋白质    D. 氨基酸</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45. 2005年8月，国家文物局正式公布采用2001年出土于四川成都金沙遗址的()图案作为“中国文化遗产标志”。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喇叭形金饰    B. 圆形金饰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太阳神鸟金饰    D. 蛙形金饰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46. 事业单位专业技术岗位可分为()个等级。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7    B. 13    C. 10    D. 9</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47. 2006年2月9日，人事部发布实施了()。这是我国首次就事业单位进人问题作出的专门规定。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《事业单位聘用条例》    B. 《事业单位登记管理暂行条例》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《事业单位公开招聘人员暂行规定》    D. 《人事争议处理暂行规定》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48. 专业技术职务评审委员会中，青年人员应占()。</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二分之一    B. 三分之一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四分之三    D. 三分之二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49. 中国人民银行2012年4月14日对外宣布，自2012年4月16日起，银行间即期外汇市场人民币兑换美元交易价浮动幅度由千分之五扩大到()。</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千分之六    B. 百分之一    C. 千分之八    D. 百分之二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50. 在成都市日前提出的“五大兴市战略”中，()排在首要位置。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产业倍增战略    B. 立城优城战略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三圈一体战略    D. 交通先行战略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全域开放战略</w:t>
      </w:r>
    </w:p>
    <w:p>
      <w:pPr>
        <w:numPr>
          <w:ilvl w:val="0"/>
          <w:numId w:val="4"/>
        </w:numPr>
        <w:rPr>
          <w:rFonts w:hint="default" w:ascii="Lucida Sans Unicode" w:hAnsi="Lucida Sans Unicode" w:eastAsia="Lucida Sans Unicode" w:cs="Lucida Sans Unicode"/>
          <w:i w:val="0"/>
          <w:caps w:val="0"/>
          <w:color w:val="444444"/>
          <w:spacing w:val="0"/>
          <w:sz w:val="21"/>
          <w:szCs w:val="21"/>
          <w:shd w:val="clear" w:fill="F0F7FD"/>
        </w:rPr>
      </w:pPr>
      <w:r>
        <w:rPr>
          <w:rStyle w:val="7"/>
          <w:rFonts w:hint="eastAsia" w:ascii="Lucida Sans Unicode" w:hAnsi="Lucida Sans Unicode" w:eastAsia="Lucida Sans Unicode" w:cs="Lucida Sans Unicode"/>
          <w:i w:val="0"/>
          <w:caps w:val="0"/>
          <w:color w:val="444444"/>
          <w:spacing w:val="0"/>
          <w:sz w:val="21"/>
          <w:szCs w:val="21"/>
          <w:shd w:val="clear" w:fill="F0F7FD"/>
        </w:rPr>
        <w:t>多项选择题：51—80题。（在下列各小题备选答案中有两个或两个以上符合题意的正确答案。请将正确答案的代码在答题卡相应的题号里填涂。少选、多选、错选均不得分）</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51. 单一的犯罪构成，是指刑法条文规定的犯罪构成的诸要件均属于单一的犯罪构成。下列属于该定义范畴的有()。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故意杀人的，处死刑、无期徒刑或10年以上有期徒刑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故意伤害他人身体的，处3年以下有期徒刑、拘役或者管制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以暴力、胁迫或者其他手段强奸妇女的，处3年以上10年以下有期徒刑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非法搜查他人身体、住宅，或者非法侵入他人住宅的，处3年以下有期徒刑或者拘役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52. 补充保险包括()。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补充养老保险    B. 补充医疗保险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企业年金    D. 补充失业保险</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53. 甲、乙因事发生争执，甲无意中打中乙的肚子，乙感到不适并晕倒在地，甲迅速将其送往医院急救， 但抢救无效死亡，原因是乙脾肿大异常，受甲一拳的外力冲击，脾破裂，体内大出血导致死亡，甲的行为如何认定？()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乙的死亡结果与甲没有因果关系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甲应当负刑事责任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甲不应当负刑事责任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乙的死亡结果与甲有因果关系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54. 在行政审判中，法律规范冲突的不同情形主要有()。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特别法与普通法之间的冲突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不同时期发布的行政法律规范之间的冲突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不同位阶的行政法律规范之间的冲突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同一位阶的行政法律规范之间的冲突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55. 从中国的司法实践来看，切实贯彻执行罪刑法定原则，必须注意下列哪几个方面？()</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要正确地适用类推解释制度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要树立罪刑法定观念，建立对罪刑法定原则的确信和尊重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要正确定罪量刑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要合理地解释刑法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56. 行政给付的形式主要有()。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救灾扶贫    B. 优待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抚恤    D. 补贴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安置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57. 根据违法行为的性质，我国的法律制裁可以分为()。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行政制裁    B. 违宪制裁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民事制裁    D. 劳动仲裁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刑事制裁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58. 法律关系主体，是指参与法律关系并依法享有权利和承担义务者。我国的法律关系主体包括（）。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公民    B. 企事业单位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法人    D. 社会组织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E. 国家机关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59. 下列情形中，属于合理使用肖像权的是()。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公安机关为缉拿犯罪分子在报刊上使用犯罪分子的肖像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新闻报道中合理使用领导人的肖像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为宣传植树活动使用植树者的肖像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寻人启事上使用失踪者的肖像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60. 下列不属于民法上的指定代理有()。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未成年人王某住所地的居民委员会为其指定其已经与其母亲离婚并且分居的父亲为其监护人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在一次诉讼中，人民法院为没有诉讼能力也没有法定代理人的林某指定其单位同事为其诉讼代理人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人民法院为在一次车祸中失去父母的8岁男孩指定其外祖父为其监护人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因失去妻子而患有精神病的张某，所在单位指定其父亲为其监护人</w:t>
      </w:r>
    </w:p>
    <w:p>
      <w:pPr>
        <w:numPr>
          <w:ilvl w:val="0"/>
          <w:numId w:val="5"/>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社会主义社会的基本矛盾是()。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生产关系和生产力的矛盾    B. 工人阶级同资产阶级的矛盾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上层建筑和经济基础的矛盾    D. 社会主义道路同资本主义道路的矛盾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62. 下列关于邓小平共同富裕的论述，正确的有()。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分配的问题大得很，解决分配问题要比解决发展问题更困难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共同富裕将来总有一天要成为中心课题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共同富裕第一要义是针对共同贫穷的社会主义的，第二要义是针对两极分化的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明确提出了解决分配问题的时间表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63. 农民工问题产生的深层次原因有()。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城乡分割的二元结构是产生农民工问题的体制性根源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企业社会责任弱化，农民工自身素质偏低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政府管理和职能转变不到位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相关法律不健全，法制不完善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64. 请示的结构由下列哪些部分组成？()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正文，包括请示理由、请示事项及请示的具体要求</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标题，写明制发机关名称、事由和文种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主送机关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制发机关名称与成文日期</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65. 公文开头适宜采用的形式有()。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阐明观点    B. 说明行文根据或缘由</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气氛渲染    D. 场景描写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66. 下列各通知中的标题格式正确的有()。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《会议通知》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《国务院办公厅关于中秋节放假的通知》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《国务院关于检查事业单位国有资产的通知》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《通知》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67. 通报的特点包括()。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具有教育性质，主要起宣传教育、沟通情况和交流经验的作用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具有较强的时效性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内容单纯，行文简便</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让事实和数据说话，而不过多地阐发和论证道理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68. 下列有关批复和批示的区别，正确的有()。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批复是一种专用性很强的下行公文，而批示则是在处理公文或其他公务中的一个程序形式</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批复是主动制发的，而批示则是被动制发的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批复的内容对受文者有较强的约束力和强制性，而批示的内容对受文者往往只有一种知照或参考的作用</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批复是一种公文，而批示则是一种文字材料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69. 下列属于总结的应用文体有()。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回顾    B. 体会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意见    D. 小结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70. 应用文具有的主要特点有()。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事务性    B. 平实性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规范性    D. 实用性</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71. 会议纪要的主要作用有()。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统一认识    B. 指导工作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沟通情况    D. 交流经验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72. 下列关于决定的叙述，正确的是()。</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在事关全局、政策性强、执行期限较长等重要工作时，应使用决定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决定按内容可以划分为指令性决定和宣告性决定两大类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决定和命令（令）没有区别</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决定具有行文的严肃性、事实的明确性、执行的长效性等特点</w:t>
      </w:r>
    </w:p>
    <w:p>
      <w:pPr>
        <w:numPr>
          <w:ilvl w:val="0"/>
          <w:numId w:val="6"/>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集体主义在人民的道德实践中，主要分为下列哪几种层次？()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利益均衡的大众层次    B. 义利兼顾的基础层次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先公后私的普通层次    D. 无私奉献的最高层次</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74. 加强公民职业道德建设的意义包括()。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是提高公民道德素质和完善个人人格的重要途径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有利于促进劳动者树立正确的劳动态度，为社会主义事业做出贡献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有利于提高社会道德水平，促进社会生活的稳定发展</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是促进个体完善、培养和造就社会主义新公民的必要条件</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75. 我国能源生产和消费的主要特点有()。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我国能源资源的空间分布不均衡，与工业生产布局不协调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我国能源生产发展较快</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现阶段，我国的能源生产和消费以煤炭为主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我国能源资源总量、能源生产和消费总量均位居世界前列，但人均数量较少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76. 关于四川的水文资源，下列说法正确的有()。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泸沽湖，又名永宁海、勒得海，位于四川盐源县与云南宁蒗县之间，是四川最大的湖泊</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四川共有大小河流1419条，号称“千水之省”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四川的水能资源可开发量居全国第一位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二滩电站是中国20世纪建成投产的最大水电站</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77. 事业单位工作人员考核要坚持的原则有()。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注重实绩    B. 客观公正</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民主公开    D. 政事分开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78. 成都市委十一届九次全会中提出的“全域成都发展思路”中指出，将构建以先进制造业为先导，()三产联动发展、紧密配套的“新型产业发展格局”。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都市农业    B. 先进制造业    C. 现代服务业    D. 国际金融业</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79. 十一届全国人大五次会议于2012年3月5日至14日在北京举行。会议指出今年经济社会发展的主要预期目标有()。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国内生产总值增长7.5%</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B. 城镇新增就业900万人以上，城镇登记失业率控制在4.6%以内</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居民消费价格涨幅控制在4%左右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D. 进出口总额增长10%左右，国际收支状况继续改善</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80. 新华社2012年4月16日受权发布《中共中央 国务院关于分类推进事业单位改革的指导意见》。意见明确，到2020年，建立起功能明确、治理完善、运行高效、监管有力的管理体制和运行机制，形成()的中国特色公益服务体系。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A. 基本服务优先    B. 供给水平适度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    C. 布局结构合理    D. 服务公平公正</w:t>
      </w:r>
    </w:p>
    <w:p>
      <w:pPr>
        <w:numPr>
          <w:ilvl w:val="0"/>
          <w:numId w:val="0"/>
        </w:numPr>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 </w:t>
      </w:r>
      <w:r>
        <w:rPr>
          <w:rStyle w:val="7"/>
          <w:rFonts w:hint="default" w:ascii="Lucida Sans Unicode" w:hAnsi="Lucida Sans Unicode" w:eastAsia="Lucida Sans Unicode" w:cs="Lucida Sans Unicode"/>
          <w:i w:val="0"/>
          <w:caps w:val="0"/>
          <w:color w:val="444444"/>
          <w:spacing w:val="0"/>
          <w:sz w:val="21"/>
          <w:szCs w:val="21"/>
          <w:shd w:val="clear" w:fill="F0F7FD"/>
        </w:rPr>
        <w:t>二、判断题（共20题。正确的请在答题卡相应的题号里填涂“√”，错误的填涂“×”）</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1.行政相对人只能对损益性行政行为申请法律救济，而对授益性行政行为不能申请救济。()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2.人民法院审理无效婚姻案件，涉及财产分割和子女抚养的，应当在判决书中一并处理。()</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3.行政复议的被申请人是行政机关，法律、法规授权的组织或受委托的组织。()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4.生母再婚后，子女随生母与继父长期生活在一起，形成事实上的扶养关系，继子女享有继父遗产的继承权。()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5.市、市辖区、县、自治县、乡、镇人民代表大会代表，由选民直接选举。()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6.家庭暴力，是指行为人持续性、经常性以殴打、捆绑、残害、强行限制人身自由或者其他手段，给其家庭成员的身体、精神等方面造成一定伤害后果的行为。()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7.认为行政机关违法集资、征收财物、摊派费用或者违法要求履行其他义务的，可申请复议。()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8.管理规章只须经相应的党政机关、单位、团体领导审批，或经有关会议通过即可发布施行。()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9.坚持党在社会主义初级阶段的基本路线不动摇，关键是要坚持以经济建设为中心不动摇。()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党的十七大报告提出，科学发展观的核心和本质是以人为本。()</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政务类事务文书包括了计划、启事、声明、调查报告等。()</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印章是证实公文作者合法性及公文效力的标志，也是鉴定公文真伪的最重要的标志。()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某乡政府拟修建办公大楼，由于县财政紧张，可直接将要求拨款的请示主送给市政府。()</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报告只适用于向上级机关汇报工作、反映情况、提出意见或建议、答复下级机关的询问。()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公文是人人都要传阅的，行文文字可以不是很精练。()</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作为上行文时，下级回答上级机关的询问函或征求意见函时，一般采用复函。()</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恻隐之心是培养助人为乐的人道主义精神的起点或基础。()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多级火箭是由几个子级火箭经过串联组合而成的飞行整体。()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《事业单位工作人员养老保险制度改革试点方案》规定，事业单位工作员在同一统筹范围内流动时，可以转移养老保险关系，也可转移基金。()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2012年是中国共产主义青年团成立90周年，也是“五四”运动93周年。()</w:t>
      </w:r>
    </w:p>
    <w:p>
      <w:pPr>
        <w:rPr>
          <w:rFonts w:hint="default" w:ascii="Lucida Sans Unicode" w:hAnsi="Lucida Sans Unicode" w:eastAsia="Lucida Sans Unicode" w:cs="Lucida Sans Unicode"/>
          <w:i w:val="0"/>
          <w:caps w:val="0"/>
          <w:color w:val="444444"/>
          <w:spacing w:val="0"/>
          <w:sz w:val="21"/>
          <w:szCs w:val="21"/>
          <w:shd w:val="clear" w:fill="F0F7FD"/>
        </w:rPr>
      </w:pPr>
      <w:r>
        <w:rPr>
          <w:rFonts w:hint="default" w:ascii="Lucida Sans Unicode" w:hAnsi="Lucida Sans Unicode" w:eastAsia="Lucida Sans Unicode" w:cs="Lucida Sans Unicode"/>
          <w:i w:val="0"/>
          <w:caps w:val="0"/>
          <w:color w:val="444444"/>
          <w:spacing w:val="0"/>
          <w:sz w:val="21"/>
          <w:szCs w:val="21"/>
          <w:shd w:val="clear" w:fill="F0F7FD"/>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center"/>
        <w:rPr>
          <w:rFonts w:hint="eastAsia" w:ascii="Lucida Sans Unicode" w:hAnsi="Lucida Sans Unicode" w:eastAsia="Lucida Sans Unicode" w:cs="Lucida Sans Unicode"/>
          <w:i w:val="0"/>
          <w:caps w:val="0"/>
          <w:color w:val="444444"/>
          <w:spacing w:val="0"/>
          <w:sz w:val="21"/>
          <w:szCs w:val="21"/>
        </w:rPr>
      </w:pPr>
      <w:r>
        <w:rPr>
          <w:rStyle w:val="7"/>
          <w:rFonts w:hint="default" w:ascii="Lucida Sans Unicode" w:hAnsi="Lucida Sans Unicode" w:eastAsia="Lucida Sans Unicode" w:cs="Lucida Sans Unicode"/>
          <w:i w:val="0"/>
          <w:caps w:val="0"/>
          <w:color w:val="444444"/>
          <w:spacing w:val="0"/>
          <w:sz w:val="21"/>
          <w:szCs w:val="21"/>
          <w:shd w:val="clear" w:fill="F0F7FD"/>
        </w:rPr>
        <w:t>2012年四川省成都市事业单位招聘考试</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《公共基础知识》试卷</w:t>
      </w:r>
      <w:r>
        <w:rPr>
          <w:rStyle w:val="7"/>
          <w:rFonts w:hint="default" w:ascii="Lucida Sans Unicode" w:hAnsi="Lucida Sans Unicode" w:eastAsia="Lucida Sans Unicode" w:cs="Lucida Sans Unicode"/>
          <w:i w:val="0"/>
          <w:caps w:val="0"/>
          <w:color w:val="444444"/>
          <w:spacing w:val="0"/>
          <w:sz w:val="21"/>
          <w:szCs w:val="21"/>
          <w:shd w:val="clear" w:fill="F0F7FD"/>
        </w:rPr>
        <w:br w:type="textWrapping"/>
      </w:r>
      <w:r>
        <w:rPr>
          <w:rStyle w:val="7"/>
          <w:rFonts w:hint="default" w:ascii="Lucida Sans Unicode" w:hAnsi="Lucida Sans Unicode" w:eastAsia="Lucida Sans Unicode" w:cs="Lucida Sans Unicode"/>
          <w:i w:val="0"/>
          <w:caps w:val="0"/>
          <w:color w:val="444444"/>
          <w:spacing w:val="0"/>
          <w:sz w:val="21"/>
          <w:szCs w:val="21"/>
          <w:shd w:val="clear" w:fill="F0F7FD"/>
        </w:rPr>
        <w:t>参考答案及解析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0F7FD"/>
        <w:spacing w:before="0" w:beforeAutospacing="0" w:after="0" w:afterAutospacing="0"/>
        <w:ind w:left="0" w:right="0" w:firstLine="0"/>
        <w:jc w:val="left"/>
        <w:rPr>
          <w:rFonts w:hint="default" w:ascii="Lucida Sans Unicode" w:hAnsi="Lucida Sans Unicode" w:eastAsia="Lucida Sans Unicode" w:cs="Lucida Sans Unicode"/>
          <w:i w:val="0"/>
          <w:caps w:val="0"/>
          <w:color w:val="444444"/>
          <w:spacing w:val="0"/>
          <w:sz w:val="21"/>
          <w:szCs w:val="21"/>
        </w:rPr>
      </w:pP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一、选择题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（一） 单项选择题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C［解析］《刑法》第32条规定，刑罚分为主刑和附加刑。主刑是基本的刑罚方法，只能独立适用，对一个犯罪人只能处一种主刑。A项说法正确。附加刑又称从刑，既可以独立适用也可以附加于主刑适用，对一个犯罪人可以适用一个附加刑，也可以适用数个附加刑。C项说法错误，D项说法正确。该法第35条规定，对于犯罪的外国人，可以独立适用或者附加适用驱逐出境。B项说法正确。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B［解析］根本法与普通法是根据法律的地位、效力、内容和制定主体、程序的不同而对法律进行的分类。根本法即宪法，它在一个国家中享有最高的法律地位和最高的法律效力；普通法指宪法以外的法律，其内容一般涉及某一类社会关系，法律地位和法律效力低于宪法，其制定和修改必须符合根本法，程序相对简单。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B［解析］《商标法》第38条第1款规定：“注册商标有效期满，需要继续使用的，应当在期满前六个月内申请续展注册；在此期间未能提出申请的，可以给予六个月的宽展期。宽展期满仍未提出申请的，注销其注册商标。”因此，本题选择B选项。 </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4.A［解析］《宪法》第1条第1款规定：“中华人民共和国是工人阶级领导的、以工农联盟为基础的人民民主专政的社会主义国家。”因此，我国国家政权的基础是工农联盟。本题选择A选项。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5.A［解析］ 遗赠，是公民通过遗嘱方式将其遗产的一部分或全部赠与法定继承人以外的个人或者社会组织，并于遗嘱人死亡时发生法律效力的行为。因此，遗赠份额的确定由遗嘱内容确定，本题选择A选项。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6.B［解析］ 《劳动法》第44条规定，“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因此，在标准工作日内安排劳动者延长工作时间的，应支付不低于工资百分之一百五十的工资报酬，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7.C［解析］ 《全国人民代表大会组织法》第23条第2款规定：“常务委员会的组成人员由全国人民代表大会从代表中选出。”因此，本题选择C选项。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8.B［解析］ 《土地登记办法》第25条规定：“本办法所称初始登记，是指土地总登记之外对设立的土地权利进行的登记。”该法第26条第1款规定：“依法以划拨方式取得国有建设用地使用权的，当事人应当持县级以上人民政府的批准用地文件和国有土地划拨决定书等相关证明材料，申请划拨国有建设用地使用权初始登记。”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9.C［解析］ 犯罪主体是指实施危害社会的行为、依法应当负刑事责任的自然人和单位。其中，自然人主体是指达到刑事责任年龄、具备刑事责任能力的自然人；单位主体是指实施危害社会行为并依法应负刑事责任的公司、企业、事业单位、机关、团体等。因此，本题选择C选项。严格来说，本题说法并不严谨，犯罪主体包括自然人主体和单位主体。</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D［解析］ 根据《宪法》第62条第9项的规定，决定国家预算和决算属于全国人民代表大会的职权。根据该法第67条第6项的规定，对最高人民法院的工作进行监督属于全国人民代表大会常务委员会的职权。该法第69条规定，全国人民代表大会常务委员会对全国人民代表大会负责并报告工作。根据该法第101条的规定，决定上海市长的任免应当属于上海市人民代表大会的职权。故A、B、C三项均排除。根据该法第89条第16项的规定，依照法律规定决定省、自治区、直辖市的范围内部分地区进入紧急状态属于国务院的职权。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B［解析］ 《刑法》第20条第3款规定：“对正在进行行凶、杀人、抢劫、强奸、绑架以及其他严重危及人身安全的暴力犯罪，采取防卫行为，造成不法侵害人伤亡的，不属于防卫过当，不负刑事责任。”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C［解析］ 《国家赔偿法》第6条第2款规定：“受害的公民死亡，其继承人和其他有扶养关系的亲属有权要求赔偿。”根据《继承法》的规定，王某的子女和父母都是他的继承人。《继承法》所说的“子女”，包括婚生子女、非婚生子女、养子女和有扶养关系的继子女；“父母”则包括生父母、养父母和有扶养关系的继父母。C项中的岳父既不是王某的继承人也非其他有扶养关系的亲属。因此，本题选择C选项。</w:t>
      </w:r>
    </w:p>
    <w:p>
      <w:pPr>
        <w:numPr>
          <w:ilvl w:val="0"/>
          <w:numId w:val="1"/>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A［解析］ 《刑法》第17条第3款规定：“已满十四周岁不满十八周岁的人犯罪，应当从轻或者减轻处罚。”因此，本题选择A选项。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D［解析］ 《专利法》第9条第2款规定：“两个以上的申请人分别就同样的发明创造申请专利的，专利权授予最先申请的人。”因此，本题选择D选项。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C［解析］ 徇私舞弊不移交刑事案件罪是指行政执法人员徇私舞弊，对依法应当移交司法机关追究刑事责任的不移交，情节严重的行为。且根据《刑法》第143条的规定，该企业加工病死猪肉13吨的行为已构成生产不符合安全标准的食品罪。故本题应选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B［解析］ 根据不同的标准，可以将合同划分为不同的种类。根据合同一方给付某种利益是否要求对方支付报酬为标准，可以将合同分为有偿合同和无偿合同。根据是否以交付标的物为生效要件，可以将合同分为诺成合同和实践性合同。根据双方当事人是否互负给付义务为标准，可以将合同分为单务合同和双务合同。根据合同是否须具备一定形式为标准，可以将合同分为要式合同和不要式合同。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D［解析］ 《行政处罚法》第18条规定，行政机关依照法律、法规或者规章的规定，可以在其法定权限内委托符合条件的组织实施行政处罚。受委托组织在委托范围内，以委托行政机关名义实施行政处罚。本题中，技术推广站是受委托组织，某县技术监督局是委托行政机关，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C［解析］ 《刑法》第24条规定：“在犯罪过程中，自动放弃犯罪或者自动有效地防止犯罪结果发生的，是犯罪中止。”本题中甲的行为属于最初打击未得逞，但是在可以继续侵害的情况下，行为人自动放弃犯罪行为的情况。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A［解析］ 刑法解释的种类是多种多样的，一般可以分为立法解释、司法解释和学理解释。（1）立法解释是指立法机关根据立法原意，对刑法具体条文的含义以及所使用的概念、术语、定义所作的说明。立法机关具有立法权，当然也有权对法律加以解释，这种解释具有与立法相同的法律效力。（2）司法解释是指司法机关对刑法的具体应用问题所做的说明。（3）学理解释指有关宣传机构、社会组织、教学科研单位或学者、专家、法律工作者等对刑法规范的含义进行的解释。如果把立法解释与司法解释称为有权解释，即其法律解释具有法律上的拘束力，那么，学理解释就是一种无权解释，但具有学理上的参考价值。因此，本题选择A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A［解析］ 20世纪20年代后期和30年代初期，在中国共产党内盛行着一种把马克思主义教条化、把俄国革命经验神圣化的错误倾向，特别是王明的“左”倾冒险主义，顽固地坚持“城市中心论”，反对毛泽东“以乡村为中心”“农村包围城市”道路的理论，排斥了毛泽东在中央革命根据地党和红军的领导职务，导致了第五次反“围剿”斗争的失败，红军被迫进行战略转移，损失严重。1935年１月，遵义会议的召开，结束了王明“左”倾冒险主义在党内长达4年之久的统治，确立了以毛泽东为代表的新的党中央的正确领导，从而使农村包围城市、武装夺取政权道路思想在全党的贯彻有了保证。遵义会议后，农村包围城市、武装夺取政权道路理论成为全党的指导思想。因此，本题选择A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21. B［解析］  1980年5月，新中国第一个经济特区——深圳特区正式成立。继深圳后，我国又相继成立了4个经济特区，分别是：1980年开始建设的珠海经济特区，1981年开始建设的厦门经济特区，1982年开始建设的汕头经济特区，1988年成立的海南经济特区。</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22. D［解析］ 在2003年7月召开的中国共产主义青年团第十五次全国人民代表大会上，胡锦涛主席发表了祝词。他明确地指出：“建设中国特色社会主义的根本目的是不断实现好、维护好、发展好最广大人民的根本利益，党的理论、路线、纲领、方针、政策和工作必须以符合最广大人民的根本利益为最高衡量标准。”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23. B［解析］ 《实践论》写成于1937年7月，该著作用马克思主义的认识论观点揭露了党内的教条主义和经验主义，特别是教条主义的主观主义，是毛泽东关于马克思主义认识论的代表著作。《反对本本主义》（原名《调查工作》）写于1930年5月，是毛泽东最早的一篇马克思主义的哲学著作，是为反对当时中国工农红军中的教条主义思想而写的关于调查研究问题的重要著作。1938年5月，毛泽东写的《论持久战》初步总结了全国抗战的经验，批驳了当时盛行的种种错误观点，系统地阐明了党的抗日持久战方针。1939年10月4日，毛泽东为中共中央的刊物《共产党人》撰写了发刊词，明确提出了中国共产党在中国革命中战胜敌人的三个法宝，即统一战线、武装斗争和党的建设。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24. C［解析］党的十五大报告在十三大报告的基础上对社会主义初级阶段的基本特征和发展进程从几个方面作出了新的概括。其中一个方面就是社会主义初级阶段是逐步摆脱不发达状态，基本实现社会主义现代化的历史阶段。这是对社会主义初级阶段基本特征和发展进程的总的概括。故本题应选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25. C［解析］ 报告是机关公文的一种，适用于向上级机关汇报工作，反映情况，答复上级机关的询问。调查报告是对某项工作、某个事件、某个问题，经过深入细致的调查后，将调查中收集到的材料加以系统整理，分析研究，以书面形式向组织和领导汇报调查情况的一种文书。其他3项都不属于法定公文。因此，本题选择C选项。</w:t>
      </w:r>
    </w:p>
    <w:p>
      <w:pPr>
        <w:numPr>
          <w:ilvl w:val="0"/>
          <w:numId w:val="7"/>
        </w:numPr>
        <w:ind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D［解析］ 国务院各部委制定的行政规章的形式有“决定”“命令”“指示”。因此，本题选择D选项。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27. D［解析］ 《国家行政机关公文处理办法》第10条规定，涉及国家秘密的公文应当标明密级和保密期限，其中，“绝密”“机密”级公文还应当标明份数序号。因此，本题选择D选项。（注：《党政机关公文处理工作条例》已自2012年7月1日起施行，《国家行政机关公文处理办法》与《中国共产党机关公文处理条例》同时停止执行。根据《党政机关公文处理工作条例》第9条的规定，份号是指公文印制份数的顺序号，涉密公文应当标注份号。）</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28. C［解析］ 《国家行政机关公文处理办法》第16条规定，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本题中，某县与其所属的企业管理处联合发文不符合联合行文的规则。因此，本题选择C选项。（注：《党政机关公文处理工作条例》第17条规定，同级党政机关、党政机关与其他同级机关必要时可以联合行文。属于党委、政府各自职权范围内的工作，不得联合行文。党委、政府的部门依据职权可以相互行文。部门内设机构除办公厅（室）外不得对外正式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29. C［解析］ 上行文指下级机关向所属上级机关的发文，如请示、报告。其行文方式有逐级行文、多级行文、越级行文三种。上行文的结尾用语往往是“以上报告，请审查”“以上意见如无不妥，请批转各地、各单位贯彻执行”“以上请示当否，请批复（示）”，等等，属于祈望请求式。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30. B［解析］ 《国家行政机关公文处理办法》第25条第6项规定，结构层次序数，第一层为“一、”，第二层为“（一）”，第三层为“1．”，第四层为“（1）”。因此，本题选择B选项。（注：自2012年7月1日起正式实施的《党政机关公文格式》规定，文中结构层次序数依次可以用“一、”“（一）”“1.”“（1）”标注；一般第一层用黑体字、第二层用楷体字、第三层和第四层用仿宋体字标注。同时，《国家行政机关公文格式》停止执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31. D［解析］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32. A［解析］ 公文中，“敦”是指诚恳。如“敦促”是指诚恳地催促，“敦请”是指诚恳地邀请。因此，本题选择A选项。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33. C［解析］述职报告的重点在于对自身工作的认知和对未来工作的规划，总结以往只是其中的一小部分。而总结的重点在于总结以往。这也就决定了二者的选材重点必然会有所不同。因此，本题选择C选项。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34. B或D［解析］ 简报是传递某方面信息的具有汇报性、交流性和指导性的简短、灵活、快捷的内部小报，又称“动态”“简讯”“要情”“摘报”“工作通讯”“情况反映”“情况交流”“内部参考”等。它具有简、精、快、新、实、活和连续性等特点。因此，本题出题不严谨，B、D项均正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35. D［解析］ 《国家行政机关公文处理办法》第16条规定，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因此，本题选择D选项。（注：《党政机关公文处理工作条例》第17条规定，同级党政机关、党政机关与其他同级机关必要时可以联合行文。属于党委、政府各自职权范围内的工作，不得联合行文。党委、政府的部门依据职权可以相互行文。部门内设机构除办公厅（室）外不得对外正式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36. D［解析］ 议案适用于各级人民政府按照法律程序向同级人民代表大会或人民代表大会常务委员会提请审议事项。议案具有时效性：各级人民政府的议案，应当而且必须在同级人民代表大会或其常务委员会举行会议规定的限期前提出，否则不能列为议案，超过期限提交的议案一般改作“建议”处理，或移交下次人大会议处理。提交大会审议的议案，必须限期审议表决或提出处理意见。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37. D［解析］ 《国家行政机关公文处理办法》第9条第5项规定，通知适用于批转下级机关的公文，转发上级机关和不相隶属机关的公文，传达要求下级机关办理和需要有关单位周知或者执行的事项，任免人员。印发、批转、转发性通知用于印发本级机关，批转下级机关，转发上级机关、同级机关和不相隶属机关的公文以及发布某些行政法规等；知照性通知用于告之各有关方面周知的事项等，这种通知发送对象广泛，对下级、平级均可发送；指示性通知，上级机关对下级机关某一项工作作出指示和安排，而根据公文内容又不适宜用“命令”或“指示”时，可使用这类通知。因此，本题选择D选项。（注：《党政机关公文处理工作条例》第8条第8项规定，通知适用于发布、传达要求下级机关执行和有关单位周知或者执行的事项，批转、转发公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38. C［解析］ 《国家行政机关公文处理办法》第10条规定，抄送机关指除主送机关外需要执行或知晓公文的其他机关，应当使用全称或者规范化简称、统称。因此，本题选择C选项。（注：《党政机关公文处理工作条例》第9条规定，抄送机关，除主送机关外需要执行或者知晓公文内容的其他机关，应当使用机关全称、规范化简称或者同类型机关统称。）</w:t>
      </w:r>
    </w:p>
    <w:p>
      <w:pPr>
        <w:numPr>
          <w:ilvl w:val="0"/>
          <w:numId w:val="3"/>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D［解析］ 《国家行政机关公文处理办法》第15条第1款规定，政府各部门依据部门职权可以相互行文和向下一级政府的相关业务部门行文；除以函的形式商洽工作、询问和答复问题、审批事项外，一般不得向下一级政府正式行文。因此，本题选择D选项。（注：《党政机关公文处理工作条例》第8条第14项规定，函适用于不相隶属机关之间商洽工作、询问和答复问题、请求批准和答复审批事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40. B［解析］ 个人主义把个人与社会对立起来，一切从个人需要和个人幸福出发，反对统一的社会价值标准。小团体主义是个人主义的上升，只顾局部利益，不顾全局利益，主要表现是脱离实际、急功近利、只从本地区本部门的利益出发、为了眼前的局部的利益而牺牲长远的全局的利益。利己主义是指把利己看作人的天性,把个人利益看作高于一切的生活态度和行为准则，其特征是从极端自私的个人目的出发,不择手段地追逐名利、地位和享受。合理利己主义反对把个人利益与公共利益对立起来，认为追求自己的利益本身就包含着社会的利益和他人的利益，而任何为他人利益的活动，实际上也是从利己出发的。据此可知，“先私后公，先己后人”与“主观为自己，客观为别人”奉行的都是合理利己主义。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41. B［解析］ 我国社会主义思想道德建设以为人民服务为核心，以集体主义为原则，以诚实守信为重点，以爱国守法为基本道德规范。因此，本题选择B选项。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42. D［解析］ 2006年3月4日，胡锦涛主席在参加全国政协十届四次会议民盟、民进届委员联组讨论时提出，要引导广大干部群众特别是青少年树立以“八荣八耻”为主要内容的社会主义荣辱观。“八荣八耻”的主要内容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因此，本题选择D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43. B［解析］ 1973年，以美国科学家科恩为首的研究小组，应用前人大量的研究成果，在斯坦福大学用大肠杆菌进行了基因工程实验并获得成功，标志着现代生物技术的诞生。因此，本题选择B选项。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44. C［解析］ 酶是具有生物活性的蛋白质。酶对于许多有机化学反应和生物体内进行的复杂的反应具有很强的催化作用，具有高效性、专一性、多样性、温和性等特性。因此，本题选择C选项。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45. C［解析］ 太阳神鸟金饰2001年出土于成都金沙遗址，是21世纪我国考古的一个重大发现。太阳神鸟图案所表达的追求光明、团结奋进、和谐包容的精神寓意，彰显了中国政府和人民保护祖国文化遗产的强烈责任心和神圣使命感。2005年8月16日，国家文物局正式宣布采用金沙太阳神鸟金饰图案作为“中国文化遗产标志”。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46. B［解析］ 事业单位岗位包括管理岗位、专业技术岗位和工勤技能岗位三种类别。专业技术岗位指从事专业技术工作，具有相应专业技术水平和能力要求的工作岗位，分为十三个等级，包括高级岗位、中级岗位、初级岗位。高级岗位分为七个等级，即由高到低分为一至七级，其中高级专业技术职务正高级岗位包括一至四级，副高级岗位包括五至七级；中级岗位分为三个等级，即由高到低分为八至十级；初级岗位分为三个等级，即由高到低分为十一至十三级，其中十三级是员级岗位。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47. C［解析］ 为规范事业单位招聘行为，提高人员素质，2006年2月9日，人事部发布实施了《事业单位公开招聘人员暂行规定》，这是我国首次就事业单位进人问题作出的专门规定。因此，本题选择C选项。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48. B［解析］ 《人事部〈关于重新组建专业技术职务评审委员会有关事项〉的通知》规定，评委会委员应由具有较高学术技术水平、作风正派、办事公道，群众公认的专家组成。其中，中青年专家一般应占1/3。高级评委会一般由25人以上组成，委员应具有本专业的高级职务。中级评委会一般由20人以上组成，委员应具有本专业中级以上职务，具有本专业高级职务的委员不少于1/2。初级评委会应由本专业中级以上职务者组成。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49. B［解析］ 当前我国外汇市场发育趋于成熟，交易主体自主定价和风险管理能力日渐增强。为顺应市场发展的要求，促进人民币汇率的价格发现，增强人民币汇率双向浮动弹性，完善以市场供求为基础、参考一篮子货币进行调节、有管理的浮动汇率制度建设，中国人民银行决定自2012年4月16日起，银行间即期外汇市场人民币兑美元交易价浮动幅度由0.5%扩大至1%，即每日银行间即期外汇市场人民币兑美元的交易价可在中国外汇交易中心对外公布的当日人民币兑美元中间价上下1%的幅度内浮动。因此，本题选择B选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50. D［解析］  “五大兴市战略”包括：实施“交通先行”战略，构建增长极的传输系统；实施“产业倍增”战略，夯实增长极的产业支撑；实施“立城优城”战略，做强增长极的动力引擎；实施“三圈一体”战略，凝聚增长极的发展合力；实施“全域开放”战略，提升增长极的开放程度。四川省委常委、成都市委书记黄新初在市委十一届九次全会中强调指出，实施“交通先行”战略，构建西部经济核心增长极的传输系统。交通系统是城市发展的命脉，是城市经济动能的传输系统。要形成高密度的经济联系，必须先建立高密度的交通联系。因此，本题选择D选项。</w:t>
      </w:r>
    </w:p>
    <w:p>
      <w:pPr>
        <w:numPr>
          <w:ilvl w:val="0"/>
          <w:numId w:val="8"/>
        </w:numPr>
        <w:ind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多项选择题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51. AB［解析］A项故意杀人罪和B项故意伤害罪的主观方面和客观方面、客体和主体均是单一的。故应选。C项中的强奸罪有两种以上的手段可供选择，D项中的非法搜查罪的犯罪对象可为他人身体或住宅。C、D两项均为复杂的犯罪构成。</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52. ABC［解析］ 补充保险是指在国家相关法规、政策的规范和指导下，以企业和用人单位为直接责任主体建立的一种具有政策性、团体福利性的社会化保障制度，是职业福利的重要内容之一。其基本目的是吸引人才、保留人才、培养人才和激励人才，最终目标是增强企业和用人单位的市场竞争力，实现企业和用人单位的利益最大化。补充养老保险权利、补充医疗保险权利均属于合同权利，而不属于法定权利；企业年金，是指企业及其职工在依法参加基本养老保险的基础上，自愿建立的补充养老保险制度；失业保险是社会保险的一个项目，目前还没有补充失业保险的说法。因此，本题选择A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53. BD［解析］ 甲的行为与乙的死亡之间明显具有因果联系，且甲的行为符合犯罪构成要件，故应承担刑事责任。</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54. ABCD［解析］ 在行政审判中，法律规范之间的冲突有四种类型：（1）不同位阶的法律规范之间的冲突，又称为层级冲突或纵向冲突，如法律、行政法规、地方性法规、地方规章之间发生的规范冲突；（2）同一位阶法律规范之间的冲突，又称为同级冲突或者横向冲突，如处于同一效力层级的法律之间、行政法规之间、地方性法规之间、部门规章之间的规范冲突；（3）不同时期发布的法律规范之间的冲突，又称为新旧冲突或时际冲突；（4）特别法与普通法之间的冲突，又称为特别冲突。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55. BCD［解析］ 罪刑法定原则不仅要求在刑事立法上将罪刑关系法定化，而且要求在刑事司法中严格依法办事，保障公民的合法权益。从我国的司法实践来看，切实贯彻执行罪刑法定原则，必须注意以下几个问题：（1）正确认定犯罪和判处刑罚。对于刑法明文规定的各种犯罪，司法机关必须以事实为根据，以法律为准绳，认真把握犯罪的本质特征和构成的具体要求，严格区分罪与非罪，此罪与彼罪的界限。（2）正确进行司法解释。对于刑法规定不够具体的犯罪，司法机关通过司法解释，指导具体的定罪量刑活动。但是司法解释不能超越其应有的权限，更不能以司法解释代替刑事立法，否则，就会违背罪刑法定原则。（3）建立对这一原则的确信和尊重。司法机关在司法实践中，要严格贯彻执行这一原则，避免其成为一纸空文。因此，本题选择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56. ABCDE［解析］ 行政给付又称行政物质帮助，是指行政机关对公民在年老、疾病或丧失劳动能力等情况或其他特殊情况下，依照有关法律、法规、规章或政策等规定，赋予其一定的物质权益（如金钱或实物）或与物质有关的权益的具体行政行为。行政给付的主要形式有：(1)安置，即从工作、生活、居住上给予安排；(2)补助，由民政部门依法对社会上生活困难的人给予的物质帮助；(3)抚恤，对特定死者的家属、伤残人员给予的物质帮助形式，含有慰问的性质；(4)优待，给予被帮助人以与物质有关的权益的物质帮助形式；(5)救灾扶贫，在较大范围内对特殊情况下的公民进行的物质帮助形式。因此，本题选择ABCD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57. ABCE ［解析］ 法律制裁是由特定的国家机关对违法者（或违约者）依其所应承担的法律责任而实施的强制惩罚措施。根据违法行为的性质不同，法律制裁可以分为司法制裁（包括民事制裁、刑事制裁）和行政制裁、违宪制裁。因此，本题选择ABC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58. ABCDE ［解析］ 法律关系主体是法律关系的参加者，即在法律关系中一定权利的享有者和一定义务的承担者。在我国，法律关系主体包括国家、机构和组织以及公民。公民，即自然人，既指中国公民，也指居住在中国境内或在境内活动的外国公民和无国籍人；机构和组织，主要包括国家机关、企事业单位、法人和社会组织；在特殊情况下，国家可以作为一个整体成为法律关系主体。因此，本题选择ABCDE。</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59. ABCD ［解析］ 合理使用肖像权的行为包括：（1）在新闻报道中使用相关人物的肖像，使观众、读者了解、认识事实真相等符合社会公众利益的行为不构成侵害被曝光者的肖像权。即使新闻报道的内容失实或者不当，有可能构成侵害被曝光者名誉权或隐私权，也不会构成侵害肖像权。（2）国家机关为执行公务或为国家利益举办特定活动使用公民的肖像。（3）为记载或宣传特定公众活动使用参与者的肖像。（4）基于科研和教育目的在一定程度和一定范围内使用他人肖像的。（5）为肖像权人自身的利益使用其肖像。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60. ACD［解析］ 根据人民法院或者行政主管机关的指定而产生的代理为指定代理。指定代理适用于无民事行为能力人、限制民事行为能力人，在没有法定代理人、对法定代理人有争议或者法定代理人无正当理由不能代理的情况下，才会产生指定代理。A、C、D项属于法定代理的范畴。</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61. AC ［解析］ 毛泽东在《关于正确处理人民内部矛盾的问题》中，第一次明确地把生产关系和生产力的矛盾、上层建筑和经济基础的矛盾概括为社会的基本矛盾。这两对矛盾所涉及的三个方面——生产力、生产关系（经济基础）和上层建筑，是社会存在和社会意识的具体展开，囊括了社会生活的基本领域，形成了社会的基本结构；这两对矛盾贯穿于人类社会发展的始终，同人类社会共存亡；这两对矛盾的运动构成了社会发展的一般规律，即生产关系适合生产力状况的规律和上层建筑适合经济基础状况的规律。工人阶级同资产阶级的矛盾、社会主义道路和资本主义道路的矛盾已经不是当前我国社会的主要矛盾。因此，本题选择A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62. ABD ［解析］ 邓小平对“共同富裕”的思考主要有：（1）共同致富将来总有一天要成为中心课题。1990年12月24日，邓小平指出：“共同致富，我们从改革一开始就讲，将来总有一天要成为中心课题。”（2）分配的问题大得很，解决分配问题要比解决发展问题更困难。1993年9月16日，邓小平指出：“十二亿人口怎样实现富裕，富裕起来以后财富怎样分配，这都是大问题。题目已经出来了，解决这个问题比解决发展起来的问题还困难。分配的问题大得很。”（3）明确提出了解决分配问题的时间表。1992年12月18日，邓小平指出：“中国发展到一定的程度后，一定要考虑分配问题。要研究提出分配这个问题和它的意义。到本世纪末就应该考虑这个问题了。”邓小平在1992年初的南方谈话中指出：“社会主义的本质，是解放生产力，发展生产力，消灭剥削，消除两极分化，最终达到共同富裕。”邓小平是基于“如何建设社会主义”来思考“什么是社会主义”的，即共同富裕第一要义是针对两极分化的，第二要义是针对共同贫穷的社会主义的。因此，本题选择ABD。</w:t>
      </w:r>
    </w:p>
    <w:p>
      <w:pPr>
        <w:numPr>
          <w:ilvl w:val="0"/>
          <w:numId w:val="5"/>
        </w:numPr>
        <w:ind w:left="0" w:leftChars="0" w:firstLine="0" w:firstLine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ABCD［解析］ 农民工问题产生的深层次原因包括：（1）城乡分割的二元结构是产生农民工问题的体制性根源。（2）相关法律不健全，法制不完善。在劳动保障立法和一些法规政策中还存在限制农民工的条款，对农民工群体缺乏明确的法律保护条款。（3）政府管理和职能转变不到位。一些地方政府对农民工的公共管理和服务缺位，在公共财政预算安排上也没有得到应有体现。（4）企业社会责任弱化、农民工自身素质偏低。一些企业招用工中不依法办事、不按政策办事的问题仍然严重。农民工中就业前没有接受过技术培训的高达76.4%。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64. ABCD［解析］ 请示的结构包括：（1）标题，有两种书写方式，一种是由发文机关名称、事由和文种构成，另一种是由事由和文种构成；（2）主送机关，只能写一个，不能多头请示；（3）正文，包括请示理由、请示事项及请示的具体要求；（4）落款，包括署名和成文日期，标题写明发文机关的，这里可不再署名，但需加盖单位公章。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65. AB［解析］ 公文开头的一般写法是重在实务，既不描写环境，也不渲染气氛，更不抒发感情，而是采用平实的开门见山的写法，说明发文的原因。常见的方式有：（1）以发生事情或存在的问题为发文的根据;（2）以某种法律、法令、决议和上级指示为发文根据;（3）以下级反映的情况为发文的根据;（4）引据对方来文来电作为发文的根据;（5）直接写明发文目的，以目的意义为发文根据;（6）以领导机关或领导人的意见或建议为发文理由;（7）以概括全文中心内容的导语为开头。因此，本题选择AB。</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66. ABCD［解析］通知分为：（1）公文通知，公文通知的标题一般由发文机关+事由+文种组成。标题的省略情况有三种，分别是省略发文机关、省略发文事由、省略发文机关和发文事由。（2）日常工作的会议、学习通知，其标题一般是由文种组成。（3）特殊通知，特殊通知中紧急、重要、联合、补充类的，应在标题中有所标明，同时注明发文字号。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67. ABD［解析］ 通报适用于表彰先进，批评错误，传达重要精神或者情况。通报具有如下特点：（1）告知性，内容要真实具体，具有较强的时效性；（2）教育性，主要的任务是让人们知晓内容之后，从中接受先进思想的教育或警戒错误，引起注意，接受教训；（3）政策性，通报讲究政策依据，体现党的政策。因此，本题选择AB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68. ACD［解析］ 批复是用于答复下级机关请示事项的公文，是被动行文，下级有请示，上级才会有批复；批复具有较强的约束力和强制性。而批示并非法定公文，具有知照或参考的作用，而且是在公文处理或其他公务中的一个程序。因此，本题选择A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69. ABD［解析］ 总结是人们对过去一定时期的工作进行全面回顾、评价、研究，从中找出规律性认识的应用文体。常见的“小结”“回顾”“体会”等都属于总结。意见不属于总结的应用文体。因此，本题选择ABD。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70. ABCD［解析］ 应用文是各类企事业单位、机关团体和个人在工作、学习和日常生活等社会活动中，用以处理各种公私事务、传递交流信息、解决实际问题所使用的具有直接实用价值、格式规范、语言简约的多种文体的统称。应用文具有规范性、事务性、实用性、时效性、真实性、语言平实简练等特征。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71. ABCD［解析］ 会议纪要是适用于记载、传达会议情况和议定事项的公文。它是根据会议记录、会议文件和会议的其他有关资料整理而成的，既可以上呈，又可以下发，还可以转发。会议纪要的主要作用是：沟通情况、交流经验、统一认识、指导工作。因此，本题选择ABCD。（注：《党政机关公文处理工作条例》已用“纪要”替代了“会议纪要”。）</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72. ABD［解析］ 决定是适用于对重要事项或者重大行动做出安排、奖惩有关单位及人员、变更或撤销下级机关不适当的决定事项的公文。只有事关全局、政策性强、任务艰巨、执行时间较长的重要工作，才适应用决定。故A项正确。决定按内容可以分为指令性决定和宣告性决定两类，指令性决定是对重大事项或重大行动做出安排，宣告性决定主要用于表彰或处罚。故B项正确。决定与命令（令）都具有权威性、严肃性与强制性，但与命令（令）相比，决定更加注重对那些相对具体的事项或行动进行指挥与处置，它的使用范围比命令（令）要宽一些。故C项错误。决定具有行文的严肃性、事实的明确性、执行的长效性等特点。故D项正确。因此，本题选择AB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73. BCD［解析］ 集体主义在人们的道德实践中，主要分为以下三个层次：（1）无私奉献的最高层次，它要求人们时时处处严于律己，自觉地为他人、为社会多作贡献，不计报酬，具有共产主义的劳动态度；（2）先公后私的普遍层次，它要求人们在坚持社会整体利益高于个人利益的前提下，来谋取个人的正当利益，自觉做到先公后私、先人后己；（3）义利兼顾的基础层次，它要求人们通过正当途径和合法手段来追求自己的物质利益。因此，本题选择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74. ABCD［解析］ 目前加强社会主义职业道德建设十分重要，加强公民职业道德建设，有利于促进劳动者树立正确的劳动态度，为社会主义事业做出贡献；有利于提高社会道德水平，促进社会生活的稳定发展；有利于精神文明建设；是提高公民道德素质和完善个人人格的重要途径；是社会主义市场经济发展的迫切要求；是促进个体完善、培养和造就社会主义新公民的必要条件。为此，我们必须广泛开展社会主义职业道德建设。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75. ACD ［解析］ 我国能源生产和消费主要有以下特点：（1）能源资源在地域分布上都具有不同程度的不平衡性，主要经济发达省市几乎都是能源相对贫乏区；（2）能源资源总量、能源生产和消费总量虽然位均位居世界前列，但由于人口众多，人均占有量却很低；（3）能源结构中以煤炭为主的状况难以改变。我国新能源发展较快，利用比较广泛的新能源包括太阳能、风能和生物质能。因此，本题选择A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76. BCD［解析］ 泸沽湖，又名左所海，俗称亮海，位于四川省盐源县与云南省宁蒗县之间，素有“高原明珠”之称，故A项错误。B、C、D项均正确。因此，本题选择BCD。</w:t>
      </w:r>
    </w:p>
    <w:p>
      <w:pPr>
        <w:numPr>
          <w:ilvl w:val="0"/>
          <w:numId w:val="0"/>
        </w:numPr>
        <w:ind w:leftChars="0"/>
        <w:rPr>
          <w:rFonts w:hint="default" w:ascii="Lucida Sans Unicode" w:hAnsi="Lucida Sans Unicode" w:eastAsia="Lucida Sans Unicode" w:cs="Lucida Sans Unicode"/>
          <w:i w:val="0"/>
          <w:caps w:val="0"/>
          <w:color w:val="444444"/>
          <w:spacing w:val="0"/>
          <w:sz w:val="21"/>
          <w:szCs w:val="21"/>
          <w:shd w:val="clear" w:fill="F0F7FD"/>
        </w:rPr>
      </w:pPr>
      <w:r>
        <w:rPr>
          <w:rFonts w:hint="eastAsia" w:ascii="Lucida Sans Unicode" w:hAnsi="Lucida Sans Unicode" w:eastAsia="Lucida Sans Unicode" w:cs="Lucida Sans Unicode"/>
          <w:i w:val="0"/>
          <w:caps w:val="0"/>
          <w:color w:val="444444"/>
          <w:spacing w:val="0"/>
          <w:sz w:val="21"/>
          <w:szCs w:val="21"/>
          <w:shd w:val="clear" w:fill="F0F7FD"/>
        </w:rPr>
        <w:t>77. ABC［解析］ 《事业单位工作人员考核暂行规定》第2条规定，考核要坚持客观公正、民主公开、注重实绩的原则。因此，本题选择ABC。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78. ABC［解析］ 成都市委十一届九次全会强调，要打造西部经济核心增长极，必须坚持“双核共兴、三产联动、圈层融合”的全域成都发展思路。“三产联动”，就是要构建以先进制造业为先导，都市农业、先进制造业和现代服务业三个产业联动发展、紧密配套的新型产业发展格局。抓手是“三产”，重点是“联”，目的是“动”。“三产”不能各干各，之间要联、要动，要动起来。因此，本题选择ABC。</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79. ABCD［解析］十一届全国人大五次会议指出今年经济社会发展的主要预期目标是：国内生产总值增长7.5%；城镇新增就业900万人以上，城镇登记失业率控制在4.6%以内；居民消费价格涨幅控制在4%左右；进出口总额增长10%左右，国际收支状况继续改善。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80. ABCD［解析］ 《中共中央  国务院关于分类推进事业单位改革的指导意见》指出，事业单位改革的总体目标是到2020年，建立起功能明确、治理完善、运行高效、监管有力的管理体制和运行机制，形成基本服务优先、供给水平适度、布局结构合理、服务公平公正的中国特色公益服务体系。因此，本题选择ABCD。</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二、判断题</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 ［解析］ 无论是损益性行政行为还是授益性行政行为，只要对行政相对人造成人身或财产的损害或损失的，行政相对人都有权申请法律救济。</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2.×［解析］ 《最高人民法院关于适用〈中华人民共和国婚姻法〉若干问题的解释（二）》第4条规定，人民法院审理无效婚姻案件，涉及财产分割和子女抚养的，应当对婚姻效力的认定和其他纠纷的处理分别制作裁判文书。</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3.×［解析］ 行政复议的被申请人为行政机关和法律法规授权的组织。不包括受委托的组织。行政委托是行政机关在其职权职责范围内依法将其行政职权或行政事项委托给有关行政机关、社会组织或者个人，受委托者以委托机关的名义实施管理行为和行使职权，并由委托机关承担法律责任。行政委托由于不发生职权职责、法律后果及行政主体资格的转移，因此，对受委托组织的行政行为不服的，被申请人为委托机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4.√［解析］ 根据《继承法》第10条的规定，遗产继承的第一顺序是：配偶、子女、父母。《继承法》中所称的子女，包括婚生子女、非婚生子女、养子女和有扶养关系的继子女。</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5.×［解析］ 《全国人民代表大会和地方各级人民代表大会选举法》第2条规定，全国人民代表大会的代表，省、自治区、直辖市、设区的市、自治州的人民代表大会的代表，由下一级人民代表大会选举。不设区的市、市辖区、县、自治县、乡、民族乡、镇的人民代表大会的代表，由选民直接选举。</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6.√［解析］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7.√［解析］ 略</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8.√ ［解析］ 管理规章是行政文书，具有行政效力、组织效力或纪律效力，违反管理规章就是违政违纪行为。管理规章的作者范围十分宽泛，所有的机关、单位、团体都可以制定。管理规章只须经相应的党政机关、单位、团体领导审批，或者经有关会议通过即可发布施行。</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9.√［解析］ 社会主义初级阶段的基本路线是“一个中心，两个基本点”。邓小平指出，我国已经进入了社会主义初级阶段，并且长期处于社会主义初级阶段。坚持初级阶段的基本路线不动摇，关键在坚持以经济建设为中心不动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10. √［解析］ 科学发展观的核心和本质是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11. ×［解析］ 政务类事务文书指的是行政公文，包括命令（令）、决定、公告、通告、通知、通报、议案、报告、请示、批复、意见、函、会议纪要。（注：《党政机关公文处理工作条例》规定，公文的种类有决议、决定、命令（令）、公报、公告、通告、意见、通知、通报、报告、请示、批复、议案、函、纪要15种。）</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12. √［解析］ 印章又叫公文生效标识，是公文制发机关对公文生效负责的凭证，是证实公文作者合法性和公文效力的标识，也是鉴定公文真伪的最重要标志。</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13. ×［解析］ 请示适用于向上级机关请求指示、批准，要求逐级行文，一般不能越级行文，乡政府只能向县政府请示，不能越级行文。</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14. ×［解析］ 报告适用于向上级机关汇报工作、反映情况、答复上级机关的询问。报告是上行文，不用来答复下级机关的询问。（注：《党政机关公文处理工作条例》第8条第10项规定，报告适用于向上级机关汇报工作、反映情况，回复上机机关的询问。）</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15. ×［解析］ 公文的传阅通常要限定在一定范围内，而且公文由于其特定的程序性和法定性，其行文与一般应用文有明显的区别，在文字表述上要求准确、庄重、朴实、严谨、精练、符合语法逻辑。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16. ×［解析］ 复函，适用于答复不相隶属机关的业务问题或上级机关的办公部门、业务职能部门答复下级机关的请示事项。</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17. √［解析］ 恻隐之心即见到遭受灾祸或不幸的人产生同情之心，这是培养助人为乐的人道主义精神的起点或基础。</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18. ×［解析］ 多级火箭是由数级火箭组合而成的运载工具，可以是串联式的、并联式的或串并联式的，但常用的形式是串联和串并联。</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19. ×［解析］ 《事业单位工作人员养老保险制度改革试点方案》规定，事业单位工作人员在同一统筹范围内流动时，只转移养老保险关系，不转移基金。</w:t>
      </w:r>
      <w:r>
        <w:rPr>
          <w:rFonts w:hint="default" w:ascii="Lucida Sans Unicode" w:hAnsi="Lucida Sans Unicode" w:eastAsia="Lucida Sans Unicode" w:cs="Lucida Sans Unicode"/>
          <w:i w:val="0"/>
          <w:caps w:val="0"/>
          <w:color w:val="444444"/>
          <w:spacing w:val="0"/>
          <w:sz w:val="21"/>
          <w:szCs w:val="21"/>
          <w:shd w:val="clear" w:fill="F0F7FD"/>
        </w:rPr>
        <w:br w:type="textWrapping"/>
      </w:r>
      <w:r>
        <w:rPr>
          <w:rFonts w:hint="default" w:ascii="Lucida Sans Unicode" w:hAnsi="Lucida Sans Unicode" w:eastAsia="Lucida Sans Unicode" w:cs="Lucida Sans Unicode"/>
          <w:i w:val="0"/>
          <w:caps w:val="0"/>
          <w:color w:val="444444"/>
          <w:spacing w:val="0"/>
          <w:sz w:val="21"/>
          <w:szCs w:val="21"/>
          <w:shd w:val="clear" w:fill="F0F7FD"/>
        </w:rPr>
        <w:t>20. √［解析］ 中国共产主义青年团原名中国社会主义青年团。1921年7月，中国共产党正式成立之后，立即着手正式建立中国社会主义青年团。1922年5月，在党的直接关怀和领导下，中国社会主义青年团在广州召开第一次全国代表大会，成立了全国统一的组织。因此，2012年是中国共产主义青年团成立90周年。1919年“五四”运动爆发，距今93周年。</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考赞客服微信: dongsul &amp; mm191xx6521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1CFBA"/>
    <w:multiLevelType w:val="singleLevel"/>
    <w:tmpl w:val="8091CFBA"/>
    <w:lvl w:ilvl="0" w:tentative="0">
      <w:start w:val="73"/>
      <w:numFmt w:val="decimal"/>
      <w:suff w:val="space"/>
      <w:lvlText w:val="%1."/>
      <w:lvlJc w:val="left"/>
    </w:lvl>
  </w:abstractNum>
  <w:abstractNum w:abstractNumId="1">
    <w:nsid w:val="82ED48E7"/>
    <w:multiLevelType w:val="singleLevel"/>
    <w:tmpl w:val="82ED48E7"/>
    <w:lvl w:ilvl="0" w:tentative="0">
      <w:start w:val="2"/>
      <w:numFmt w:val="chineseCounting"/>
      <w:lvlText w:val="(%1)"/>
      <w:lvlJc w:val="left"/>
      <w:pPr>
        <w:tabs>
          <w:tab w:val="left" w:pos="312"/>
        </w:tabs>
      </w:pPr>
      <w:rPr>
        <w:rFonts w:hint="eastAsia"/>
      </w:rPr>
    </w:lvl>
  </w:abstractNum>
  <w:abstractNum w:abstractNumId="2">
    <w:nsid w:val="91084051"/>
    <w:multiLevelType w:val="singleLevel"/>
    <w:tmpl w:val="91084051"/>
    <w:lvl w:ilvl="0" w:tentative="0">
      <w:start w:val="61"/>
      <w:numFmt w:val="decimal"/>
      <w:suff w:val="space"/>
      <w:lvlText w:val="%1."/>
      <w:lvlJc w:val="left"/>
    </w:lvl>
  </w:abstractNum>
  <w:abstractNum w:abstractNumId="3">
    <w:nsid w:val="E1FBA411"/>
    <w:multiLevelType w:val="singleLevel"/>
    <w:tmpl w:val="E1FBA411"/>
    <w:lvl w:ilvl="0" w:tentative="0">
      <w:start w:val="23"/>
      <w:numFmt w:val="decimal"/>
      <w:suff w:val="space"/>
      <w:lvlText w:val="%1."/>
      <w:lvlJc w:val="left"/>
    </w:lvl>
  </w:abstractNum>
  <w:abstractNum w:abstractNumId="4">
    <w:nsid w:val="E83FA898"/>
    <w:multiLevelType w:val="singleLevel"/>
    <w:tmpl w:val="E83FA898"/>
    <w:lvl w:ilvl="0" w:tentative="0">
      <w:start w:val="37"/>
      <w:numFmt w:val="decimal"/>
      <w:suff w:val="space"/>
      <w:lvlText w:val="%1."/>
      <w:lvlJc w:val="left"/>
    </w:lvl>
  </w:abstractNum>
  <w:abstractNum w:abstractNumId="5">
    <w:nsid w:val="3F7D1A44"/>
    <w:multiLevelType w:val="singleLevel"/>
    <w:tmpl w:val="3F7D1A44"/>
    <w:lvl w:ilvl="0" w:tentative="0">
      <w:start w:val="11"/>
      <w:numFmt w:val="decimal"/>
      <w:suff w:val="space"/>
      <w:lvlText w:val="%1."/>
      <w:lvlJc w:val="left"/>
    </w:lvl>
  </w:abstractNum>
  <w:abstractNum w:abstractNumId="6">
    <w:nsid w:val="521E2C42"/>
    <w:multiLevelType w:val="singleLevel"/>
    <w:tmpl w:val="521E2C42"/>
    <w:lvl w:ilvl="0" w:tentative="0">
      <w:start w:val="26"/>
      <w:numFmt w:val="decimal"/>
      <w:suff w:val="space"/>
      <w:lvlText w:val="%1."/>
      <w:lvlJc w:val="left"/>
    </w:lvl>
  </w:abstractNum>
  <w:abstractNum w:abstractNumId="7">
    <w:nsid w:val="6A650D0C"/>
    <w:multiLevelType w:val="singleLevel"/>
    <w:tmpl w:val="6A650D0C"/>
    <w:lvl w:ilvl="0" w:tentative="0">
      <w:start w:val="2"/>
      <w:numFmt w:val="chineseCounting"/>
      <w:suff w:val="nothing"/>
      <w:lvlText w:val="（%1）"/>
      <w:lvlJc w:val="left"/>
      <w:rPr>
        <w:rFonts w:hint="eastAsia"/>
      </w:rPr>
    </w:lvl>
  </w:abstractNum>
  <w:num w:numId="1">
    <w:abstractNumId w:val="5"/>
  </w:num>
  <w:num w:numId="2">
    <w:abstractNumId w:val="3"/>
  </w:num>
  <w:num w:numId="3">
    <w:abstractNumId w:val="4"/>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C4219"/>
    <w:rsid w:val="39C17C72"/>
    <w:rsid w:val="5ADC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2020-04-28T04:00:00Z</dcterms:created>
  <dc:creator>毛毛</dc:creator>
  <cp:lastModifiedBy>Administrator</cp:lastModifiedBy>
  <dcterms:modified xsi:type="dcterms:W3CDTF">2020-05-08T02:08:04Z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