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jc w:val="left"/>
        <w:rPr>
          <w:rFonts w:hint="default" w:ascii="Times New Roman" w:hAnsi="Times New Roman" w:eastAsia="方正黑体简体" w:cs="Times New Roman"/>
          <w:color w:val="000000"/>
          <w:kern w:val="0"/>
          <w:sz w:val="28"/>
          <w:szCs w:val="28"/>
        </w:rPr>
      </w:pPr>
      <w:r>
        <w:rPr>
          <w:rFonts w:hint="default" w:ascii="Times New Roman" w:hAnsi="Times New Roman" w:eastAsia="方正黑体简体" w:cs="Times New Roman"/>
          <w:color w:val="000000"/>
          <w:kern w:val="0"/>
          <w:sz w:val="28"/>
          <w:szCs w:val="28"/>
        </w:rPr>
        <w:t>附件1：</w:t>
      </w:r>
    </w:p>
    <w:p>
      <w:pPr>
        <w:widowControl/>
        <w:snapToGrid w:val="0"/>
        <w:jc w:val="center"/>
        <w:rPr>
          <w:rFonts w:ascii="方正小标宋简体" w:eastAsia="方正小标宋简体"/>
          <w:color w:val="000000"/>
          <w:kern w:val="0"/>
          <w:sz w:val="36"/>
          <w:szCs w:val="36"/>
        </w:rPr>
      </w:pPr>
    </w:p>
    <w:p>
      <w:pPr>
        <w:widowControl/>
        <w:snapToGrid w:val="0"/>
        <w:jc w:val="center"/>
        <w:rPr>
          <w:rFonts w:ascii="方正小标宋简体" w:eastAsia="方正小标宋简体"/>
          <w:color w:val="000000"/>
          <w:kern w:val="0"/>
          <w:sz w:val="36"/>
          <w:szCs w:val="36"/>
        </w:rPr>
      </w:pPr>
      <w:r>
        <w:rPr>
          <w:rFonts w:hint="eastAsia" w:ascii="方正小标宋简体" w:eastAsia="方正小标宋简体"/>
          <w:color w:val="000000"/>
          <w:kern w:val="0"/>
          <w:sz w:val="36"/>
          <w:szCs w:val="36"/>
        </w:rPr>
        <w:t>2021年上半年遂宁高新区公开考核招聘工作人员卫生事</w:t>
      </w:r>
      <w:bookmarkStart w:id="0" w:name="_GoBack"/>
      <w:bookmarkEnd w:id="0"/>
      <w:r>
        <w:rPr>
          <w:rFonts w:hint="eastAsia" w:ascii="方正小标宋简体" w:eastAsia="方正小标宋简体"/>
          <w:color w:val="000000"/>
          <w:kern w:val="0"/>
          <w:sz w:val="36"/>
          <w:szCs w:val="36"/>
        </w:rPr>
        <w:t>业单位基本信息一览表</w:t>
      </w:r>
    </w:p>
    <w:p>
      <w:pPr>
        <w:rPr>
          <w:szCs w:val="21"/>
        </w:rPr>
      </w:pPr>
    </w:p>
    <w:tbl>
      <w:tblPr>
        <w:tblStyle w:val="4"/>
        <w:tblW w:w="14174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1239"/>
        <w:gridCol w:w="1260"/>
        <w:gridCol w:w="2640"/>
        <w:gridCol w:w="6428"/>
        <w:gridCol w:w="17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序号</w:t>
            </w:r>
          </w:p>
        </w:tc>
        <w:tc>
          <w:tcPr>
            <w:tcW w:w="12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单位名称</w:t>
            </w:r>
          </w:p>
        </w:tc>
        <w:tc>
          <w:tcPr>
            <w:tcW w:w="1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单位性质</w:t>
            </w:r>
          </w:p>
        </w:tc>
        <w:tc>
          <w:tcPr>
            <w:tcW w:w="2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单位地址</w:t>
            </w:r>
          </w:p>
        </w:tc>
        <w:tc>
          <w:tcPr>
            <w:tcW w:w="64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主要职能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方正仿宋简体" w:cs="Times New Roman"/>
                <w:sz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</w:rPr>
              <w:t>1</w:t>
            </w:r>
          </w:p>
        </w:tc>
        <w:tc>
          <w:tcPr>
            <w:tcW w:w="12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保升卫生院</w:t>
            </w:r>
          </w:p>
        </w:tc>
        <w:tc>
          <w:tcPr>
            <w:tcW w:w="126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  <w:t>财政差额拨款事业单位</w:t>
            </w:r>
          </w:p>
        </w:tc>
        <w:tc>
          <w:tcPr>
            <w:tcW w:w="2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eastAsia="zh-CN"/>
              </w:rPr>
              <w:t>保升场镇新街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34号</w:t>
            </w:r>
          </w:p>
        </w:tc>
        <w:tc>
          <w:tcPr>
            <w:tcW w:w="64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  <w:t>负责本辖区疾病的预防控制；人民群众的医疗保健；居民医疗保险的合理实施；对村级卫生组织的管理、业务培训；突发公共卫生事件的应急处置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eastAsia="zh-CN"/>
              </w:rPr>
              <w:t>。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082</w:t>
            </w:r>
            <w:r>
              <w:rPr>
                <w:rFonts w:hint="eastAsia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-2940337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8" w:hRule="atLeast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方正仿宋简体" w:cs="Times New Roman"/>
                <w:sz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</w:rPr>
              <w:t>2</w:t>
            </w:r>
          </w:p>
        </w:tc>
        <w:tc>
          <w:tcPr>
            <w:tcW w:w="12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西宁卫生院</w:t>
            </w:r>
          </w:p>
        </w:tc>
        <w:tc>
          <w:tcPr>
            <w:tcW w:w="126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  <w:t>西宁大道48号</w:t>
            </w:r>
          </w:p>
        </w:tc>
        <w:tc>
          <w:tcPr>
            <w:tcW w:w="64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  <w:t>负责本辖区疾病的预防控制；人民群众的医疗保健；居民医疗保险的合理实施；对村级卫生组织的管理、业务培训；突发公共卫生事件的应急处置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eastAsia="zh-CN"/>
              </w:rPr>
              <w:t>。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  <w:t>0825</w:t>
            </w:r>
            <w:r>
              <w:rPr>
                <w:rFonts w:hint="eastAsia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  <w:t>8081902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" w:hRule="atLeast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方正仿宋简体" w:cs="Times New Roman"/>
                <w:sz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</w:rPr>
              <w:t>3</w:t>
            </w:r>
          </w:p>
        </w:tc>
        <w:tc>
          <w:tcPr>
            <w:tcW w:w="12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聚贤卫生院</w:t>
            </w:r>
          </w:p>
        </w:tc>
        <w:tc>
          <w:tcPr>
            <w:tcW w:w="126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eastAsia="zh-CN"/>
              </w:rPr>
              <w:t>聚贤镇过境上街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37号</w:t>
            </w:r>
          </w:p>
        </w:tc>
        <w:tc>
          <w:tcPr>
            <w:tcW w:w="64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  <w:t>负责本辖区疾病的预防控制；人民群众的医疗保健；居民医疗保险的合理实施；对村级卫生组织的管理、业务培训；突发公共卫生事件的应急处置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eastAsia="zh-CN"/>
              </w:rPr>
              <w:t>。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  <w:t>0825-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8549079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" w:hRule="atLeast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方正仿宋简体" w:cs="Times New Roman"/>
                <w:sz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</w:rPr>
              <w:t>4</w:t>
            </w:r>
          </w:p>
        </w:tc>
        <w:tc>
          <w:tcPr>
            <w:tcW w:w="12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会龙卫生院</w:t>
            </w:r>
          </w:p>
        </w:tc>
        <w:tc>
          <w:tcPr>
            <w:tcW w:w="126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会龙镇龙翔下街21号</w:t>
            </w:r>
          </w:p>
        </w:tc>
        <w:tc>
          <w:tcPr>
            <w:tcW w:w="64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  <w:t>负责本辖区疾病的预防控制；人民群众的医疗保健；居民医疗保险的合理实施；对村级卫生组织的管理、业务培训；突发公共卫生事件的应急处置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eastAsia="zh-CN"/>
              </w:rPr>
              <w:t>。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</w:rPr>
              <w:t>0825</w:t>
            </w:r>
            <w:r>
              <w:rPr>
                <w:rFonts w:hint="eastAsia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-</w:t>
            </w:r>
            <w:r>
              <w:rPr>
                <w:rFonts w:hint="default" w:ascii="Times New Roman" w:hAnsi="Times New Roman" w:eastAsia="方正仿宋简体" w:cs="Times New Roman"/>
                <w:color w:val="000000"/>
                <w:sz w:val="20"/>
                <w:szCs w:val="20"/>
                <w:lang w:val="en-US" w:eastAsia="zh-CN"/>
              </w:rPr>
              <w:t>8585088</w:t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80C279-50DB-4DA2-8631-C0FBAD28E77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3014E4B-F86B-441C-9088-647E49E8EB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5E4303D-866F-4AB7-BD1C-407AB3990FA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5BB017D-621D-4FF4-9661-8841C6D7C6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9286FB8-89B5-4CB7-8422-7052F0C5843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5EBEBC3-4885-40B8-972E-610B8D16D6DF}"/>
  </w:font>
  <w:font w:name="方正黑体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625C0F93-6273-4D91-AE2A-00941EC31973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BA9E5C5B-9167-46D6-8CAB-220E47F89DB4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ACA4221B-F4C9-42E2-938F-6E2292A5A7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2F4617"/>
    <w:rsid w:val="01923D3B"/>
    <w:rsid w:val="353F0F68"/>
    <w:rsid w:val="370D424E"/>
    <w:rsid w:val="40320F54"/>
    <w:rsid w:val="41BF7198"/>
    <w:rsid w:val="46C64A9D"/>
    <w:rsid w:val="542F4617"/>
    <w:rsid w:val="7DEF0902"/>
    <w:rsid w:val="7E2B15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2020-11-02T08:47:00Z</dcterms:created>
  <dc:creator>花ov椒</dc:creator>
  <cp:lastModifiedBy>李璐</cp:lastModifiedBy>
  <dcterms:modified xsi:type="dcterms:W3CDTF">2021-04-20T08:15:23Z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708350264_embed</vt:lpwstr>
  </property>
  <property fmtid="{D5CDD505-2E9C-101B-9397-08002B2CF9AE}" pid="4" name="ICV">
    <vt:lpwstr>EE0FA3C34C1146B99D2470C08F05A9C1</vt:lpwstr>
  </property>
</Properties>
</file>