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bidi="ar"/>
        </w:rPr>
        <w:t>四川省绵阳市安州区2022年拟公开考核招聘事业编制人才岗位和条件要求一览表</w:t>
      </w:r>
    </w:p>
    <w:tbl>
      <w:tblPr>
        <w:tblStyle w:val="7"/>
        <w:tblW w:w="1381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122"/>
        <w:gridCol w:w="730"/>
        <w:gridCol w:w="971"/>
        <w:gridCol w:w="709"/>
        <w:gridCol w:w="1559"/>
        <w:gridCol w:w="992"/>
        <w:gridCol w:w="1418"/>
        <w:gridCol w:w="3118"/>
        <w:gridCol w:w="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岗位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78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资格条件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中共绵阳市安州区委绵阳市安州区人民政府信息化工作服务中心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管理人员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综合管理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2203301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1986年4月23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学历相应的学位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计算机软件与理论、计算机应用技术、信息与通信工程类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绵阳市安州区建设工程质量监督站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技术人员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2203302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1986年4月23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学历相应的学位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建筑设计及其理论、城市规划与设计(含：风景园林规划与设计）、建筑技术科学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绵阳市安州区融媒体中心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技术人员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2203303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1986年4月23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学历相应的学位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计算机应用技术、广播电视艺术学、新闻学、设计艺术学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绵阳市安州区水利发展中心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技术人员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2203304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1986年4月23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学历相应的学位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水文学及水资源、水力学及河流动力学、水工结构工程、水生生物学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绵阳市安州区文物管理所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技术人员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2203305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1986年4月23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学历相应的学位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考古学及博物馆学、历史文献学(含∶敦煌学、古文字学)、中国古代史、中国近现代史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绵阳市安州区自然资源和规划服务中心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技术人员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2203306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1986年4月23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学历相应的学位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城市规划与设计(含：风景园林规划与设计）、建筑设计及其理论、自然地理学、市政工程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绵阳市安州区地质环境监测站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技术人员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2203307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1986年4月23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学历相应的学位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统计学、矿产普查与勘探、地球探测与信息技术、地质工程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绵阳市安州区林业局资源站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技术人员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专业技术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2203308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1986年4月23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日以后出生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硕士研究生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学历相应的学位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林木遗传育种、森林培育、森林保护学、森林经理学、野生动植物保护与利用、园林植物与观赏园艺、水土保持与荒漠化防治、植物营养学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/>
    <w:sectPr>
      <w:pgSz w:w="16838" w:h="11906" w:orient="landscape"/>
      <w:pgMar w:top="1519" w:right="1440" w:bottom="151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872F2"/>
    <w:rsid w:val="49187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iPriority w:val="0"/>
    <w:pPr>
      <w:tabs>
        <w:tab w:val="left" w:pos="1080"/>
        <w:tab w:val="left" w:pos="1620"/>
      </w:tabs>
      <w:spacing w:before="100" w:line="500" w:lineRule="exact"/>
      <w:ind w:firstLine="723" w:firstLineChars="200"/>
    </w:pPr>
    <w:rPr>
      <w:rFonts w:hint="eastAsia" w:ascii="楷体_GB2312"/>
      <w:b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2022-04-15T03:00:00Z</dcterms:created>
  <dc:creator>jp</dc:creator>
  <cp:lastModifiedBy>jp</cp:lastModifiedBy>
  <dcterms:modified xsi:type="dcterms:W3CDTF">2022-04-15T03:01:11Z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