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362" w:tblpY="98"/>
        <w:tblOverlap w:val="never"/>
        <w:tblW w:w="112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755"/>
        <w:gridCol w:w="1231"/>
        <w:gridCol w:w="899"/>
        <w:gridCol w:w="751"/>
        <w:gridCol w:w="1470"/>
        <w:gridCol w:w="1740"/>
        <w:gridCol w:w="464"/>
        <w:gridCol w:w="731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89" w:hRule="atLeast"/>
        </w:trPr>
        <w:tc>
          <w:tcPr>
            <w:tcW w:w="11261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 w:val="0"/>
                <w:bCs/>
                <w:color w:val="auto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/>
                <w:color w:val="auto"/>
                <w:sz w:val="44"/>
                <w:szCs w:val="44"/>
                <w:u w:val="none"/>
                <w:lang w:eastAsia="zh-CN"/>
              </w:rPr>
              <w:t>县属国有投资集团有限公司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Calibri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/>
                <w:color w:val="auto"/>
                <w:sz w:val="44"/>
                <w:szCs w:val="44"/>
                <w:u w:val="none"/>
                <w:lang w:eastAsia="zh-CN"/>
              </w:rPr>
              <w:t>2022年公开竞聘董事长报名表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16" w:hRule="atLeast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近期一寸免冠彩照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16" w:hRule="atLeast"/>
        </w:trPr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1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6" w:hRule="atLeast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学历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6" w:hRule="atLeast"/>
        </w:trPr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学位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在职教育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学历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6" w:hRule="atLeast"/>
        </w:trPr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学位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1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val="en-US" w:eastAsia="zh-CN"/>
              </w:rPr>
              <w:t>持有职称/资格证书</w:t>
            </w:r>
          </w:p>
        </w:tc>
        <w:tc>
          <w:tcPr>
            <w:tcW w:w="6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00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2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46" w:hRule="atLeast"/>
        </w:trPr>
        <w:tc>
          <w:tcPr>
            <w:tcW w:w="112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40" w:hRule="atLeast"/>
        </w:trPr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1" w:hRule="atLeast"/>
        </w:trPr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</w:trPr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6" w:hRule="atLeast"/>
        </w:trPr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1" w:hRule="atLeast"/>
        </w:trPr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</w:trPr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6" w:hRule="atLeast"/>
        </w:trPr>
        <w:tc>
          <w:tcPr>
            <w:tcW w:w="112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与主要社会关系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70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与本人</w:t>
            </w: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val="en-US" w:eastAsia="zh-CN"/>
              </w:rPr>
              <w:t>关系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1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1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58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个人履历及奖惩情况</w:t>
            </w:r>
          </w:p>
        </w:tc>
        <w:tc>
          <w:tcPr>
            <w:tcW w:w="95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62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现工作单位意见</w:t>
            </w:r>
          </w:p>
        </w:tc>
        <w:tc>
          <w:tcPr>
            <w:tcW w:w="95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单位负责人签字：　　                              单位签章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746" w:firstLineChars="3200"/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62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主管部门意见</w:t>
            </w:r>
          </w:p>
        </w:tc>
        <w:tc>
          <w:tcPr>
            <w:tcW w:w="95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单位负责人签字：　　                              单位签章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746" w:firstLineChars="32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7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/>
                <w:lang w:val="en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val="en" w:eastAsia="zh-CN"/>
              </w:rPr>
              <w:t>组织、人社（事）部门意见</w:t>
            </w:r>
          </w:p>
        </w:tc>
        <w:tc>
          <w:tcPr>
            <w:tcW w:w="95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单位负责人签字：　　                              单位签章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746" w:firstLineChars="3200"/>
              <w:jc w:val="both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12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备注：提交本表即视为本报名表所填写信息准确无误，所提交证件、资料和照片真实有效，若有虚假，所产生的一切后果由竞聘者本人承担。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1.“姓名”栏应与身份证相符。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2.“出生年月”栏按公历填写到月，如 “1986.05”。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3.“政治面貌”栏填写“中共党员”“共青团员”或“群众”。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4.“个人简历”从高中填起，要连续填写，不得间断，要填写到月，岗位调整或职务发生变化均应填写，参加在职学习的要在工作简历中反映。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5.“家庭成员及主要社会关系”栏，首先填写配偶、父母、子女情况，如本人有合法的养子女、被抚养人、赡养人、被赡养人，应在此栏填写，父母已去世的要注明；其次填写岳父母、兄弟姐妹等。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6.“组织人事部门意见”按干部管理权限填写，注明“同意报考” 或“不同意报考”。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7.报名表需正反两面打印方有效。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NDc5ODZjM2E5NzBmMmVlMzZiOTJjY2YzMjRlYzQifQ=="/>
  </w:docVars>
  <w:rsids>
    <w:rsidRoot w:val="620C52AD"/>
    <w:rsid w:val="620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2022-09-30T13:16:00Z</dcterms:created>
  <dc:creator>Shadow</dc:creator>
  <cp:lastModifiedBy>Shadow</cp:lastModifiedBy>
  <dcterms:modified xsi:type="dcterms:W3CDTF">2022-09-30T13:17:29Z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A0F955C53BF54AFDB006B1A4D4B7E288</vt:lpwstr>
  </property>
</Properties>
</file>