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691" w:type="dxa"/>
        <w:tblInd w:w="-12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431"/>
        <w:gridCol w:w="1296"/>
        <w:gridCol w:w="1909"/>
        <w:gridCol w:w="1132"/>
        <w:gridCol w:w="1050"/>
        <w:gridCol w:w="1492"/>
        <w:gridCol w:w="731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65" w:hRule="atLeast"/>
        </w:trPr>
        <w:tc>
          <w:tcPr>
            <w:tcW w:w="1069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both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u w:val="none"/>
                <w:lang w:val="en-US" w:eastAsia="zh-CN"/>
              </w:rPr>
              <w:t>附件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u w:val="none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b w:val="0"/>
                <w:bCs/>
                <w:color w:val="auto"/>
                <w:sz w:val="44"/>
                <w:szCs w:val="4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小标宋_GBK" w:cs="Times New Roman"/>
                <w:b w:val="0"/>
                <w:bCs/>
                <w:color w:val="auto"/>
                <w:sz w:val="44"/>
                <w:szCs w:val="44"/>
                <w:u w:val="none"/>
                <w:lang w:eastAsia="zh-CN"/>
              </w:rPr>
              <w:t>县属国有投资集团有限公司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b w:val="0"/>
                <w:bCs/>
                <w:color w:val="auto"/>
                <w:sz w:val="44"/>
                <w:szCs w:val="4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小标宋_GBK" w:cs="Times New Roman"/>
                <w:b w:val="0"/>
                <w:bCs/>
                <w:color w:val="auto"/>
                <w:sz w:val="44"/>
                <w:szCs w:val="44"/>
                <w:u w:val="none"/>
                <w:lang w:eastAsia="zh-CN"/>
              </w:rPr>
              <w:t>2022年公开招聘管理人员应聘报名表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Calibri" w:eastAsia="仿宋_GB2312" w:cs="仿宋_GB2312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（非公职人员）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069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应聘岗位：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 证号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近期一寸免冠彩照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9" w:hRule="atLeast"/>
        </w:trPr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全日制教育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学历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2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88"/>
              </w:tabs>
              <w:jc w:val="left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9" w:hRule="atLeast"/>
        </w:trPr>
        <w:tc>
          <w:tcPr>
            <w:tcW w:w="14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学位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7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9" w:hRule="atLeast"/>
        </w:trPr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在职教育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学历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2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51"/>
              </w:tabs>
              <w:jc w:val="left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9" w:hRule="atLeast"/>
        </w:trPr>
        <w:tc>
          <w:tcPr>
            <w:tcW w:w="14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学位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持有职称/资格证书</w:t>
            </w:r>
          </w:p>
        </w:tc>
        <w:tc>
          <w:tcPr>
            <w:tcW w:w="6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4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  住址</w:t>
            </w:r>
          </w:p>
        </w:tc>
        <w:tc>
          <w:tcPr>
            <w:tcW w:w="4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06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06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家庭成员</w:t>
            </w: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与主要社会关系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  关系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0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个人履历及奖惩情况</w:t>
            </w:r>
          </w:p>
        </w:tc>
        <w:tc>
          <w:tcPr>
            <w:tcW w:w="9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5"/>
        <w:tblpPr w:leftFromText="180" w:rightFromText="180" w:vertAnchor="text" w:horzAnchor="page" w:tblpX="585" w:tblpY="1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0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0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备注：提交本表即视为本报名表所填写信息准确无误，所提交证件、资料和照片真实有效，若有虚假，所产生的一切后果由应聘者本人承担。</w:t>
            </w:r>
          </w:p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1.“姓名”栏应与身份证相符。</w:t>
            </w:r>
          </w:p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2.“出生年月”栏按公历填写到月，如 “1986.05”。</w:t>
            </w:r>
          </w:p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3.“政治面貌”栏填写“中共党员”“共青团员”或“群众”。</w:t>
            </w:r>
          </w:p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4.“个人简历”从高中填起，要连续填写，不得间断，要填写到月，岗位调整或职务发生变化均应填写，参加在职学习的要在工作简历中反映。 </w:t>
            </w:r>
          </w:p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5.“家庭成员及主要社会关系”栏，首先填写配偶、父母、子女情况，如本人有合法的养子女、被抚养人、赡养人、被赡养人，应在此栏填写，父母已去世的要注明；其次填写岳父母、兄弟姐妹等。</w:t>
            </w:r>
          </w:p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.报名表需正反两面打印方有效。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3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fmt="numberInDash" w:chapStyle="1"/>
          <w:cols w:space="720" w:num="1"/>
          <w:titlePg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Fonts w:hint="default" w:eastAsia="宋体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Fonts w:hint="default" w:eastAsia="宋体"/>
        <w:lang w:val="en-US"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NDc5ODZjM2E5NzBmMmVlMzZiOTJjY2YzMjRlYzQifQ=="/>
  </w:docVars>
  <w:rsids>
    <w:rsidRoot w:val="6C7C764B"/>
    <w:rsid w:val="6C7C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2022-09-30T13:27:00Z</dcterms:created>
  <dc:creator>Shadow</dc:creator>
  <cp:lastModifiedBy>Shadow</cp:lastModifiedBy>
  <dcterms:modified xsi:type="dcterms:W3CDTF">2022-09-30T13:28:02Z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97DA53654511431E99DA8483D187407B</vt:lpwstr>
  </property>
</Properties>
</file>