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26" w:rsidRDefault="00DD3C26" w:rsidP="00DD3C26">
      <w:pPr>
        <w:pStyle w:val="a3"/>
        <w:keepNext/>
        <w:widowControl w:val="0"/>
        <w:autoSpaceDE w:val="0"/>
        <w:spacing w:before="0" w:beforeAutospacing="0" w:after="0" w:afterAutospacing="0" w:line="590" w:lineRule="exact"/>
        <w:jc w:val="both"/>
        <w:rPr>
          <w:rFonts w:ascii="方正黑体_GBK" w:eastAsia="方正黑体_GBK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  <w:shd w:val="clear" w:color="auto" w:fill="FFFFFF"/>
        </w:rPr>
        <w:t>附件1</w:t>
      </w:r>
    </w:p>
    <w:p w:rsidR="00DD3C26" w:rsidRDefault="00DD3C26" w:rsidP="00DD3C26">
      <w:pPr>
        <w:keepNext/>
        <w:autoSpaceDE w:val="0"/>
        <w:spacing w:line="59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Times New Roman"/>
          <w:color w:val="000000"/>
          <w:sz w:val="44"/>
          <w:szCs w:val="44"/>
          <w:shd w:val="clear" w:color="auto" w:fill="FFFFFF"/>
        </w:rPr>
        <w:t>公开招聘劳务派遣人员职位表</w:t>
      </w: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2"/>
        <w:gridCol w:w="1708"/>
        <w:gridCol w:w="543"/>
        <w:gridCol w:w="714"/>
        <w:gridCol w:w="1647"/>
        <w:gridCol w:w="1114"/>
        <w:gridCol w:w="1069"/>
        <w:gridCol w:w="1833"/>
        <w:gridCol w:w="1080"/>
        <w:gridCol w:w="1102"/>
        <w:gridCol w:w="1876"/>
      </w:tblGrid>
      <w:tr w:rsidR="00DD3C26" w:rsidTr="00DD3C26">
        <w:trPr>
          <w:trHeight w:val="450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招聘单位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岗位名称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名额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招聘岗位资格条件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 w:hint="eastAsia"/>
                <w:bCs/>
                <w:color w:val="000000"/>
              </w:rPr>
              <w:t>薪</w:t>
            </w:r>
            <w:r>
              <w:rPr>
                <w:rFonts w:ascii="方正黑体_GBK" w:eastAsia="方正黑体_GBK" w:hAnsi="Times New Roman"/>
                <w:bCs/>
                <w:color w:val="000000"/>
              </w:rPr>
              <w:t>酬待遇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备注</w:t>
            </w:r>
          </w:p>
        </w:tc>
      </w:tr>
      <w:tr w:rsidR="00DD3C26" w:rsidTr="00DD3C26">
        <w:trPr>
          <w:trHeight w:val="419"/>
          <w:jc w:val="center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其它条件要求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/>
                <w:bCs/>
                <w:color w:val="000000"/>
              </w:rPr>
              <w:t>基本工资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color w:val="000000"/>
              </w:rPr>
            </w:pPr>
            <w:r>
              <w:rPr>
                <w:rFonts w:ascii="方正黑体_GBK" w:eastAsia="方正黑体_GBK" w:hAnsi="Times New Roman" w:hint="eastAsia"/>
                <w:bCs/>
                <w:color w:val="000000"/>
              </w:rPr>
              <w:t>年终绩效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黑体_GBK" w:hAnsi="Times New Roman"/>
                <w:bCs/>
                <w:color w:val="000000"/>
              </w:rPr>
            </w:pPr>
          </w:p>
        </w:tc>
      </w:tr>
      <w:tr w:rsidR="00DD3C26" w:rsidTr="00DD3C26">
        <w:trPr>
          <w:trHeight w:val="104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区交通运输局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交通运输临时监管人员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35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周岁及以下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大专及以上学历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2800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元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根据年终考核情况发放。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取得土木类、交通类相关专业技术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中级及以上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职称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的，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年龄可放宽至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40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周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岁。</w:t>
            </w:r>
          </w:p>
        </w:tc>
      </w:tr>
      <w:tr w:rsidR="00DD3C26" w:rsidTr="00DD3C26">
        <w:trPr>
          <w:trHeight w:val="1239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区司法局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社</w:t>
            </w:r>
            <w:r>
              <w:rPr>
                <w:rFonts w:ascii="方正仿宋_GBK" w:eastAsia="方正仿宋_GBK" w:hAnsi="Times New Roman" w:hint="eastAsia"/>
                <w:color w:val="FF0000"/>
                <w:sz w:val="18"/>
                <w:szCs w:val="18"/>
              </w:rPr>
              <w:t>区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矫正专职社会工作者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40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周岁及以下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大专及以上学历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1970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元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根据年终考核情况发放。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基本工资不低于广安区最低工资标准。</w:t>
            </w:r>
          </w:p>
        </w:tc>
      </w:tr>
      <w:tr w:rsidR="00DD3C26" w:rsidTr="00DD3C26">
        <w:trPr>
          <w:trHeight w:val="993"/>
          <w:jc w:val="center"/>
        </w:trPr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ind w:leftChars="-29" w:left="-16" w:rightChars="-35" w:right="-73" w:hangingChars="25" w:hanging="45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区住建局</w:t>
            </w:r>
          </w:p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城市建设管理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35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周岁及以下</w:t>
            </w:r>
          </w:p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全日制本科及以上学历</w:t>
            </w:r>
          </w:p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土木工程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城市地下空间工程、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给排水科学与工程、安全工程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土木类中级及以上职称或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具有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二级建造师、二级结构工程师、二级岩土工程师、注册消防工程师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资格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5000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元</w:t>
            </w:r>
            <w:r>
              <w:rPr>
                <w:rFonts w:ascii="Times New Roman" w:eastAsia="方正仿宋_GBK" w:hAnsi="Times New Roman" w:hint="eastAsia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月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4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根据年终考核情况发放。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硕士研究生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或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具有土木类相关高级专业技术职称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一级注册执业资格证的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，年龄可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放宽至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40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周岁。</w:t>
            </w:r>
          </w:p>
          <w:p w:rsidR="00DD3C26" w:rsidRDefault="00DD3C26">
            <w:pPr>
              <w:keepNext/>
              <w:autoSpaceDE w:val="0"/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DD3C26" w:rsidTr="00DD3C26">
        <w:trPr>
          <w:trHeight w:val="894"/>
          <w:jc w:val="center"/>
        </w:trPr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质量安全监督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8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1</w:t>
            </w:r>
          </w:p>
        </w:tc>
        <w:tc>
          <w:tcPr>
            <w:tcW w:w="6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土木工程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、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城市地下空间工程、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给排水科学与工程、安全工程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土木类中级及以上职称或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具有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二级建造师、二级结构工程师、二级岩土工程师、注册消防工程师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资格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26" w:rsidRDefault="00DD3C26">
            <w:pPr>
              <w:widowControl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</w:tr>
      <w:tr w:rsidR="00DD3C26" w:rsidTr="00DD3C26">
        <w:trPr>
          <w:trHeight w:val="142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ind w:leftChars="-47" w:left="-25" w:rightChars="-32" w:right="-67" w:hangingChars="41" w:hanging="74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区人社局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劳动保障监察协理员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35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周岁及以下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b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大专及以上学历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不限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center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sz w:val="18"/>
                <w:szCs w:val="18"/>
              </w:rPr>
              <w:t>2800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元</w:t>
            </w:r>
            <w:r>
              <w:rPr>
                <w:rFonts w:ascii="Times New Roman" w:eastAsia="方正仿宋_GBK" w:hAnsi="Times New Roman"/>
                <w:sz w:val="18"/>
                <w:szCs w:val="18"/>
              </w:rPr>
              <w:t>/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300" w:lineRule="exact"/>
              <w:jc w:val="lef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根据年终考核情况发放。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3C26" w:rsidRDefault="00DD3C26">
            <w:pPr>
              <w:keepNext/>
              <w:autoSpaceDE w:val="0"/>
              <w:spacing w:line="260" w:lineRule="exact"/>
              <w:rPr>
                <w:rFonts w:ascii="Times New Roman" w:eastAsia="方正仿宋_GBK" w:hAnsi="Times New Roman"/>
                <w:sz w:val="18"/>
                <w:szCs w:val="18"/>
              </w:rPr>
            </w:pPr>
            <w:r>
              <w:rPr>
                <w:rFonts w:ascii="方正仿宋_GBK" w:eastAsia="方正仿宋_GBK" w:hAnsi="Times New Roman"/>
                <w:sz w:val="18"/>
                <w:szCs w:val="18"/>
              </w:rPr>
              <w:t>劳动保障监察协理员需不定时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备</w:t>
            </w:r>
            <w:r>
              <w:rPr>
                <w:rFonts w:ascii="方正仿宋_GBK" w:eastAsia="方正仿宋_GBK" w:hAnsi="Times New Roman"/>
                <w:sz w:val="18"/>
                <w:szCs w:val="18"/>
              </w:rPr>
              <w:t>勤和参与协助现场（突发）群体劳资纠纷处置等工作，</w:t>
            </w:r>
            <w:r>
              <w:rPr>
                <w:rFonts w:ascii="方正仿宋_GBK" w:eastAsia="方正仿宋_GBK" w:hAnsi="Times New Roman" w:hint="eastAsia"/>
                <w:sz w:val="18"/>
                <w:szCs w:val="18"/>
              </w:rPr>
              <w:t>需经常加班。</w:t>
            </w:r>
          </w:p>
        </w:tc>
      </w:tr>
    </w:tbl>
    <w:p w:rsidR="001B38B5" w:rsidRDefault="001B38B5">
      <w:pPr>
        <w:rPr>
          <w:rFonts w:hint="eastAsia"/>
        </w:rPr>
      </w:pPr>
    </w:p>
    <w:sectPr w:rsidR="001B38B5" w:rsidSect="00DD3C2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C26"/>
    <w:rsid w:val="001B38B5"/>
    <w:rsid w:val="00DD3C26"/>
    <w:rsid w:val="00EE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2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C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2023-05-15T07:29:00Z</dcterms:created>
  <dcterms:modified xsi:type="dcterms:W3CDTF">2023-05-15T07:30:00Z</dcterms:modified>
</cp:coreProperties>
</file>