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四川省作家协会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直属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事业单位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下半年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岗位和条件要求一览表</w:t>
      </w:r>
    </w:p>
    <w:p>
      <w:pPr>
        <w:spacing w:line="260" w:lineRule="exact"/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  <w:shd w:val="pct10" w:color="auto" w:fill="FFFFFF"/>
        </w:rPr>
      </w:pPr>
    </w:p>
    <w:tbl>
      <w:tblPr>
        <w:tblStyle w:val="3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690"/>
        <w:gridCol w:w="803"/>
        <w:gridCol w:w="765"/>
        <w:gridCol w:w="765"/>
        <w:gridCol w:w="1530"/>
        <w:gridCol w:w="1470"/>
        <w:gridCol w:w="2351"/>
        <w:gridCol w:w="964"/>
        <w:gridCol w:w="780"/>
        <w:gridCol w:w="945"/>
        <w:gridCol w:w="870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12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招聘单位</w:t>
            </w: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招聘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岗位编码</w:t>
            </w: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63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9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其他条件要求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笔试开考比例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公共科目笔试名称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专业笔试名称</w:t>
            </w:r>
          </w:p>
        </w:tc>
        <w:tc>
          <w:tcPr>
            <w:tcW w:w="7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none"/>
              </w:rPr>
              <w:t>岗位类别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none"/>
              </w:rPr>
              <w:t>学历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none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件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12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网络文学中心</w:t>
            </w:r>
          </w:p>
        </w:tc>
        <w:tc>
          <w:tcPr>
            <w:tcW w:w="69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技术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网站编辑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7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7"/>
                <w:kern w:val="2"/>
                <w:sz w:val="21"/>
                <w:szCs w:val="21"/>
                <w:highlight w:val="none"/>
                <w:lang w:val="en-US" w:eastAsia="zh-CN" w:bidi="ar-SA"/>
              </w:rPr>
              <w:t>06501001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年1月1日及以后出生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研究生及以上学历并取得相应学位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中国现当代文学专业、新闻学专业、传播学专业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、网络与新媒体专业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3:1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知识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7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所有岗位均采用专业化面试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技术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网络文学研究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7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7"/>
                <w:kern w:val="2"/>
                <w:sz w:val="21"/>
                <w:szCs w:val="21"/>
                <w:highlight w:val="none"/>
                <w:lang w:val="en-US" w:eastAsia="zh-CN" w:bidi="ar-SA"/>
              </w:rPr>
              <w:t>06501002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年1月1日及以后出生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研究生及以上学历并取得相应学位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文艺学专业、中国现当代文学专业、比较文学与世界文学专业、文艺与传媒专业。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3:1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知识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7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技术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会计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7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7"/>
                <w:kern w:val="2"/>
                <w:sz w:val="21"/>
                <w:szCs w:val="21"/>
                <w:highlight w:val="none"/>
                <w:lang w:val="en-US" w:eastAsia="zh-CN" w:bidi="ar-SA"/>
              </w:rPr>
              <w:t>06501003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1987年1月1日及以后出生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本科及以上学历并取得相应学位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会计专业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、会计学专业、财务管理专业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会计专业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、会计学专业、企业管理专业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会计师（中级）或高级会计师（高级）职称资格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3:1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知识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7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45E9372C"/>
    <w:rsid w:val="45E9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2023-09-22T06:31:00Z</dcterms:created>
  <dc:creator>Primadonna</dc:creator>
  <cp:lastModifiedBy>Primadonna</cp:lastModifiedBy>
  <dcterms:modified xsi:type="dcterms:W3CDTF">2023-09-22T06:32:39Z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58AEAF7CF9544A9E9D8487E14FDC5221_11</vt:lpwstr>
  </property>
</Properties>
</file>