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政府专职消防员拟录用对象入职承诺书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我志愿加入政府专职消防队伍。入职后，主动适应队伍驻勤备战、日常管理、教育训练模式，坚决做到服从命令、听从指挥、刻苦训练、增强本领、诚实守信、严于律己，自觉服从队伍管理和工作安排。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本人知悉并将严格遵守《四川省消防救援总队政府专职消防队伍管理规定（试行）》等各项规章制度。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如违背以上承诺，自愿按规定接受相应处理。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（签名并按手印）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身份证号：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ind w:firstLine="3200" w:firstLineChars="1000"/>
      </w:pP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期：      年   月   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MzQzMDk5OTk5NjBhNzU5YWU2Mjg3ZGU5ZDE3ODMifQ=="/>
  </w:docVars>
  <w:rsids>
    <w:rsidRoot w:val="00000000"/>
    <w:rsid w:val="12B61BD1"/>
    <w:rsid w:val="1892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0</TotalTime>
  <ScaleCrop>false</ScaleCrop>
  <LinksUpToDate>false</LinksUpToDate>
  <CharactersWithSpaces>265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2023-10-22T12:43:00Z</dcterms:created>
  <dc:creator>gzzd</dc:creator>
  <cp:lastModifiedBy>submit5</cp:lastModifiedBy>
  <dcterms:modified xsi:type="dcterms:W3CDTF">2023-10-22T12:43:34Z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78CF29BF9DB74351A634CC3AD70EDB47_12</vt:lpwstr>
  </property>
</Properties>
</file>