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宋体" w:hAnsi="宋体" w:eastAsia="方正黑体_GBK" w:cs="方正黑体_GBK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snapToGrid w:val="0"/>
          <w:color w:val="auto"/>
          <w:kern w:val="0"/>
          <w:sz w:val="32"/>
          <w:szCs w:val="32"/>
          <w:lang w:val="en-US" w:eastAsia="zh-CN"/>
        </w:rPr>
        <w:t>附件1</w:t>
      </w:r>
    </w:p>
    <w:p>
      <w:pPr>
        <w:spacing w:line="590" w:lineRule="exact"/>
        <w:jc w:val="center"/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  <w:lang w:val="en-US" w:eastAsia="zh-CN"/>
        </w:rPr>
        <w:t>蜀雁发展集团公开招聘人员岗位表</w:t>
      </w:r>
      <w:bookmarkStart w:id="0" w:name="_GoBack"/>
      <w:bookmarkEnd w:id="0"/>
    </w:p>
    <w:p>
      <w:pPr>
        <w:spacing w:line="300" w:lineRule="exact"/>
        <w:rPr>
          <w:rFonts w:hint="eastAsia" w:ascii="宋体" w:hAnsi="宋体" w:eastAsia="方正仿宋_GBK"/>
          <w:snapToGrid w:val="0"/>
          <w:color w:val="auto"/>
          <w:kern w:val="0"/>
          <w:sz w:val="33"/>
          <w:szCs w:val="33"/>
        </w:rPr>
      </w:pPr>
    </w:p>
    <w:tbl>
      <w:tblPr>
        <w:tblStyle w:val="10"/>
        <w:tblW w:w="13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827"/>
        <w:gridCol w:w="689"/>
        <w:gridCol w:w="885"/>
        <w:gridCol w:w="1027"/>
        <w:gridCol w:w="923"/>
        <w:gridCol w:w="992"/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tblHeader/>
          <w:jc w:val="center"/>
        </w:trPr>
        <w:tc>
          <w:tcPr>
            <w:tcW w:w="44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82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  <w:t>招聘岗位</w:t>
            </w:r>
          </w:p>
        </w:tc>
        <w:tc>
          <w:tcPr>
            <w:tcW w:w="68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  <w:t>名额</w:t>
            </w:r>
          </w:p>
        </w:tc>
        <w:tc>
          <w:tcPr>
            <w:tcW w:w="88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02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92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  <w:t>学位</w:t>
            </w:r>
          </w:p>
        </w:tc>
        <w:tc>
          <w:tcPr>
            <w:tcW w:w="99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  <w:t>专  业</w:t>
            </w:r>
          </w:p>
        </w:tc>
        <w:tc>
          <w:tcPr>
            <w:tcW w:w="396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  <w:t>工作经历及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  <w:t>专业技能要求</w:t>
            </w:r>
          </w:p>
        </w:tc>
        <w:tc>
          <w:tcPr>
            <w:tcW w:w="396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9" w:hRule="atLeast"/>
          <w:jc w:val="center"/>
        </w:trPr>
        <w:tc>
          <w:tcPr>
            <w:tcW w:w="44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融资管理部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融资岗</w:t>
            </w:r>
          </w:p>
        </w:tc>
        <w:tc>
          <w:tcPr>
            <w:tcW w:w="68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8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35周岁以下</w:t>
            </w:r>
          </w:p>
        </w:tc>
        <w:tc>
          <w:tcPr>
            <w:tcW w:w="102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92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9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  <w:t>会计、金融、经济类等相关专业</w:t>
            </w:r>
          </w:p>
        </w:tc>
        <w:tc>
          <w:tcPr>
            <w:tcW w:w="396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  <w:t>1.35周岁以下，本科及以上学历，会计、金融、经济类等相关专业；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  <w:t>2.熟练掌握投融资流程和专项业务流程，拥有较强的财务建模、剖析能力，有较强的金融产品设计能力，能配合金融机构设计详尽的融资模式；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  <w:t>3.拥有银行、基金、信托、证券、城投类企业投融资等2年以上相关工作经验；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  <w:t>4.拥有较丰富的融资渠道和业内人脉关系者优先考虑；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  <w:t>5.具备较好的职业道德，有责任心，形象气质好，谈吐大方；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  <w:t>6.有1年以上国有企业相关工作经验优先，党员优先。</w:t>
            </w:r>
          </w:p>
        </w:tc>
        <w:tc>
          <w:tcPr>
            <w:tcW w:w="396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1.负责公司融资信息的收集、整理；按融资机构的要求准备各项贷款资料并报送；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2.负责收集、研究与当前融资相关的法律法规及金融信息，并提出对融资相关的对策及建议；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3.独立完成融资项目的全过程办理手续（如：办理贷款所需的质押、抵押、资产评估等手续），包括但不限于融资模式的策划，结构的搭建、财务数据的审核，贷后还款手续的办理等；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4.建立、维护和开拓融资渠道，保持与相关金融机构及中介机构的良好关系，负责与外部机构建立广泛的信息来源和良好的合作关系。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  <w:jc w:val="center"/>
        </w:trPr>
        <w:tc>
          <w:tcPr>
            <w:tcW w:w="44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2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融资管理部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贷后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管理岗</w:t>
            </w:r>
          </w:p>
        </w:tc>
        <w:tc>
          <w:tcPr>
            <w:tcW w:w="68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8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35周岁以下</w:t>
            </w:r>
          </w:p>
        </w:tc>
        <w:tc>
          <w:tcPr>
            <w:tcW w:w="102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92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9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经济类、金融类相关专业</w:t>
            </w:r>
          </w:p>
        </w:tc>
        <w:tc>
          <w:tcPr>
            <w:tcW w:w="396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1.35周岁以下，大学本科及以上学历，经济类、金融类相关专业；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2.1年以上相关融投资工作经验或金融机构工作经验；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3.熟悉国家金融、财务、经济及法律法规政策，掌握融资流程和专项业务知识；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4.有较强的EXCEL运用能力，熟悉函数应用；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5.党员优先。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96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1.参与公司融资计划、评估分析、跟踪管理，配合完成融资项目的计划和目标；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2.协助上级与金融机构、政府等单位的联络、接洽，建立广泛的信息来源渠道和良好的合作关系；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3.向金融机构提供、收集、整理、分析、报送资料等工作；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4.协助、参与融资商务谈判，归纳拟稿谈判内容并存档；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5.配合对公司短期、较长期的资金需求进行预测，及时出具分析报告，提出相应的应对措施；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6.配合并协助融资经理进行资金分析和调配，做好公司内部资金安排，并监督公司内部的资金使用情况，优化资金结构，提高资金的使用效率；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7.协助具体融资工作申请、跟踪、审批等工作；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8.归档管理各类融资合同及法律文件等资料；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9.完成公司领导、部门领导交办的其他工作。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31" w:right="1984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C1B08BE4-E15D-46F4-A8F9-F75B40CC6B4F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EF1CA05-5A84-4B34-A3B7-1FA64146F00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595F825-6601-4234-854D-99F1B831A6D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BB9FEA8-12D6-4524-B378-3C4F5CB3E13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NGU0NzY5Mzk0OGYzMzJiYTM4NDYwZTJkODRjYzcifQ=="/>
  </w:docVars>
  <w:rsids>
    <w:rsidRoot w:val="40C04D19"/>
    <w:rsid w:val="0C83315B"/>
    <w:rsid w:val="0EBB1A78"/>
    <w:rsid w:val="0FC67B08"/>
    <w:rsid w:val="10C61D50"/>
    <w:rsid w:val="13962FEF"/>
    <w:rsid w:val="153C0E80"/>
    <w:rsid w:val="1C7B60E4"/>
    <w:rsid w:val="1CEA7716"/>
    <w:rsid w:val="1F9B071E"/>
    <w:rsid w:val="21977533"/>
    <w:rsid w:val="285B2719"/>
    <w:rsid w:val="2A13795C"/>
    <w:rsid w:val="2AFB7FAB"/>
    <w:rsid w:val="33E045CD"/>
    <w:rsid w:val="35551771"/>
    <w:rsid w:val="375D2B5F"/>
    <w:rsid w:val="39906A70"/>
    <w:rsid w:val="3DD220B1"/>
    <w:rsid w:val="3E7146F8"/>
    <w:rsid w:val="40C04D19"/>
    <w:rsid w:val="4BA32EDC"/>
    <w:rsid w:val="4F7C19ED"/>
    <w:rsid w:val="51F168D2"/>
    <w:rsid w:val="55454768"/>
    <w:rsid w:val="56F9326B"/>
    <w:rsid w:val="5B3176B9"/>
    <w:rsid w:val="6781733F"/>
    <w:rsid w:val="68921DB9"/>
    <w:rsid w:val="69963A1D"/>
    <w:rsid w:val="6B14233D"/>
    <w:rsid w:val="6E005A16"/>
    <w:rsid w:val="736120E8"/>
    <w:rsid w:val="74850218"/>
    <w:rsid w:val="79EF706B"/>
    <w:rsid w:val="7A0E1BF7"/>
    <w:rsid w:val="7B4A0FFD"/>
    <w:rsid w:val="7BEB6B9E"/>
    <w:rsid w:val="7BFC73EA"/>
    <w:rsid w:val="7D29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360" w:lineRule="auto"/>
      <w:ind w:firstLine="480" w:firstLineChars="200"/>
      <w:jc w:val="left"/>
    </w:pPr>
    <w:rPr>
      <w:sz w:val="24"/>
      <w:szCs w:val="20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unhideWhenUsed/>
    <w:qFormat/>
    <w:uiPriority w:val="99"/>
    <w:pPr>
      <w:ind w:firstLine="200" w:firstLineChars="200"/>
    </w:pPr>
  </w:style>
  <w:style w:type="paragraph" w:styleId="5">
    <w:name w:val="Body Text Indent"/>
    <w:basedOn w:val="1"/>
    <w:next w:val="6"/>
    <w:qFormat/>
    <w:uiPriority w:val="99"/>
    <w:pPr>
      <w:widowControl w:val="0"/>
      <w:spacing w:after="120"/>
      <w:ind w:left="420" w:leftChars="200"/>
    </w:pPr>
    <w:rPr>
      <w:rFonts w:eastAsia="宋体"/>
      <w:kern w:val="0"/>
      <w:sz w:val="20"/>
      <w:szCs w:val="20"/>
    </w:rPr>
  </w:style>
  <w:style w:type="paragraph" w:styleId="6">
    <w:name w:val="Body Text First Indent 2"/>
    <w:basedOn w:val="5"/>
    <w:next w:val="1"/>
    <w:qFormat/>
    <w:uiPriority w:val="99"/>
    <w:pPr>
      <w:ind w:firstLine="420"/>
    </w:pPr>
    <w:rPr>
      <w:rFonts w:ascii="Calibri" w:hAnsi="Calibri"/>
      <w:sz w:val="21"/>
      <w:szCs w:val="21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2023-11-16T06:52:00Z</dcterms:created>
  <dc:creator>L.</dc:creator>
  <cp:lastModifiedBy>STAR之所在</cp:lastModifiedBy>
  <dcterms:modified xsi:type="dcterms:W3CDTF">2023-12-13T08:48:06Z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FDE9EB7A1EAF4BC6AEE2DB7D1AAE342A_13</vt:lpwstr>
  </property>
</Properties>
</file>