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_GBK" w:eastAsia="方正小标宋简体" w:cs="方正小标宋_GBK"/>
          <w:color w:val="000000"/>
          <w:sz w:val="44"/>
          <w:szCs w:val="44"/>
        </w:rPr>
      </w:pPr>
      <w:r>
        <w:rPr>
          <w:rFonts w:ascii="方正小标宋简体" w:hAnsi="方正小标宋_GBK" w:eastAsia="方正小标宋简体" w:cs="方正小标宋_GBK"/>
          <w:color w:val="000000"/>
          <w:sz w:val="44"/>
          <w:szCs w:val="44"/>
        </w:rPr>
        <w:t>2024</w:t>
      </w:r>
      <w:r>
        <w:rPr>
          <w:rFonts w:hint="eastAsia" w:ascii="方正小标宋简体" w:hAnsi="方正小标宋_GBK" w:eastAsia="方正小标宋简体" w:cs="方正小标宋_GBK"/>
          <w:color w:val="000000"/>
          <w:sz w:val="44"/>
          <w:szCs w:val="44"/>
        </w:rPr>
        <w:t>年遂宁市市属事业单位公开选调</w:t>
      </w:r>
    </w:p>
    <w:p>
      <w:pPr>
        <w:spacing w:line="660" w:lineRule="exac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工作人员</w:t>
      </w:r>
      <w:r>
        <w:rPr>
          <w:rFonts w:hint="eastAsia" w:ascii="方正小标宋简体" w:hAnsi="方正小标宋_GBK" w:eastAsia="方正小标宋简体" w:cs="方正小标宋_GBK"/>
          <w:color w:val="000000"/>
          <w:sz w:val="44"/>
          <w:szCs w:val="44"/>
          <w:lang w:eastAsia="zh-CN"/>
        </w:rPr>
        <w:t>的</w:t>
      </w:r>
      <w:r>
        <w:rPr>
          <w:rFonts w:hint="eastAsia" w:ascii="方正小标宋简体" w:hAnsi="方正小标宋_GBK" w:eastAsia="方正小标宋简体" w:cs="方正小标宋_GBK"/>
          <w:color w:val="000000"/>
          <w:sz w:val="44"/>
          <w:szCs w:val="44"/>
        </w:rPr>
        <w:t>公告</w:t>
      </w:r>
      <w:bookmarkStart w:id="0" w:name="_GoBack"/>
      <w:bookmarkEnd w:id="0"/>
    </w:p>
    <w:p>
      <w:pPr>
        <w:spacing w:line="590" w:lineRule="exact"/>
        <w:ind w:firstLine="640" w:firstLineChars="200"/>
        <w:rPr>
          <w:szCs w:val="32"/>
        </w:rPr>
      </w:pPr>
    </w:p>
    <w:p>
      <w:pPr>
        <w:spacing w:line="590" w:lineRule="exact"/>
        <w:ind w:firstLine="640" w:firstLineChars="200"/>
        <w:rPr>
          <w:szCs w:val="32"/>
        </w:rPr>
      </w:pPr>
      <w:r>
        <w:rPr>
          <w:rFonts w:hint="eastAsia" w:hAnsi="仿宋_GB2312"/>
          <w:szCs w:val="32"/>
        </w:rPr>
        <w:t>因工作需要，根据《四川省事业单位工作人员流（调）动试行办法》以及遂宁市市属事业单位工作人员流（调）动有关规定，遂宁市市属事业单位计划公开选调工作人员。公告如下。</w:t>
      </w:r>
    </w:p>
    <w:p>
      <w:pPr>
        <w:spacing w:line="590" w:lineRule="exact"/>
        <w:ind w:firstLine="640" w:firstLineChars="200"/>
        <w:rPr>
          <w:rFonts w:ascii="黑体" w:hAnsi="黑体" w:eastAsia="黑体"/>
          <w:szCs w:val="32"/>
        </w:rPr>
      </w:pPr>
      <w:r>
        <w:rPr>
          <w:rFonts w:hint="eastAsia" w:ascii="黑体" w:hAnsi="黑体" w:eastAsia="黑体"/>
          <w:szCs w:val="32"/>
        </w:rPr>
        <w:t>一、公开选调范围、岗位和条件</w:t>
      </w:r>
    </w:p>
    <w:p>
      <w:pPr>
        <w:spacing w:line="590" w:lineRule="exact"/>
        <w:ind w:firstLine="643" w:firstLineChars="200"/>
        <w:rPr>
          <w:rFonts w:ascii="楷体_GB2312" w:eastAsia="楷体_GB2312"/>
          <w:b/>
          <w:szCs w:val="32"/>
        </w:rPr>
      </w:pPr>
      <w:r>
        <w:rPr>
          <w:rFonts w:hint="eastAsia" w:ascii="楷体_GB2312" w:eastAsia="楷体_GB2312"/>
          <w:b/>
          <w:szCs w:val="32"/>
        </w:rPr>
        <w:t>（一）</w:t>
      </w:r>
      <w:r>
        <w:rPr>
          <w:rFonts w:hint="eastAsia" w:ascii="楷体_GB2312" w:hAnsi="仿宋_GB2312" w:eastAsia="楷体_GB2312"/>
          <w:b/>
          <w:szCs w:val="32"/>
        </w:rPr>
        <w:t>公开选调范围</w:t>
      </w:r>
    </w:p>
    <w:p>
      <w:pPr>
        <w:spacing w:line="590" w:lineRule="exact"/>
        <w:ind w:firstLine="640" w:firstLineChars="200"/>
        <w:rPr>
          <w:szCs w:val="32"/>
        </w:rPr>
      </w:pPr>
      <w:r>
        <w:rPr>
          <w:rFonts w:hint="eastAsia"/>
          <w:szCs w:val="32"/>
        </w:rPr>
        <w:t>川渝两地各级党政群机关公务员、参照公务员法管理人员；川渝两地各级各类型事业单位在编在岗人员；中央在川渝两地单位（包括垂直管理单位、派出单位等）在编在岗机关事业单位人员。</w:t>
      </w:r>
    </w:p>
    <w:p>
      <w:pPr>
        <w:spacing w:line="590" w:lineRule="exact"/>
        <w:ind w:firstLine="643" w:firstLineChars="200"/>
        <w:rPr>
          <w:rFonts w:ascii="楷体_GB2312" w:eastAsia="楷体_GB2312"/>
          <w:b/>
          <w:szCs w:val="32"/>
        </w:rPr>
      </w:pPr>
      <w:r>
        <w:rPr>
          <w:rFonts w:hint="eastAsia" w:ascii="楷体_GB2312" w:eastAsia="楷体_GB2312"/>
          <w:b/>
          <w:szCs w:val="32"/>
        </w:rPr>
        <w:t>（二）选调岗位</w:t>
      </w:r>
    </w:p>
    <w:p>
      <w:pPr>
        <w:spacing w:line="590" w:lineRule="exact"/>
        <w:ind w:firstLine="640" w:firstLineChars="200"/>
        <w:rPr>
          <w:szCs w:val="32"/>
        </w:rPr>
      </w:pPr>
      <w:r>
        <w:rPr>
          <w:rFonts w:hint="eastAsia" w:hAnsi="仿宋_GB2312"/>
          <w:szCs w:val="32"/>
        </w:rPr>
        <w:t>本次选调涉及市本级</w:t>
      </w:r>
      <w:r>
        <w:rPr>
          <w:szCs w:val="32"/>
        </w:rPr>
        <w:t>19</w:t>
      </w:r>
      <w:r>
        <w:rPr>
          <w:rFonts w:hint="eastAsia" w:hAnsi="仿宋_GB2312"/>
          <w:szCs w:val="32"/>
        </w:rPr>
        <w:t>家事业单位</w:t>
      </w:r>
      <w:r>
        <w:rPr>
          <w:szCs w:val="32"/>
        </w:rPr>
        <w:t>29</w:t>
      </w:r>
      <w:r>
        <w:rPr>
          <w:rFonts w:hint="eastAsia" w:hAnsi="仿宋_GB2312"/>
          <w:szCs w:val="32"/>
        </w:rPr>
        <w:t>个岗位（共</w:t>
      </w:r>
      <w:r>
        <w:rPr>
          <w:szCs w:val="32"/>
        </w:rPr>
        <w:t>34</w:t>
      </w:r>
      <w:r>
        <w:rPr>
          <w:rFonts w:hint="eastAsia" w:hAnsi="仿宋_GB2312"/>
          <w:szCs w:val="32"/>
        </w:rPr>
        <w:t>个选调名额）。岗位情况详见《</w:t>
      </w:r>
      <w:r>
        <w:rPr>
          <w:szCs w:val="32"/>
        </w:rPr>
        <w:t>2024</w:t>
      </w:r>
      <w:r>
        <w:rPr>
          <w:rFonts w:hint="eastAsia" w:hAnsi="仿宋_GB2312"/>
          <w:szCs w:val="32"/>
        </w:rPr>
        <w:t>年遂宁市市属事业单位公开选调工作人员岗位和条件要求一览表》（以下简称《一览表》）。</w:t>
      </w:r>
    </w:p>
    <w:p>
      <w:pPr>
        <w:spacing w:line="590" w:lineRule="exact"/>
        <w:ind w:firstLine="643" w:firstLineChars="200"/>
        <w:rPr>
          <w:rFonts w:ascii="楷体_GB2312" w:eastAsia="楷体_GB2312"/>
          <w:b/>
          <w:szCs w:val="32"/>
        </w:rPr>
      </w:pPr>
      <w:r>
        <w:rPr>
          <w:rFonts w:hint="eastAsia" w:ascii="楷体_GB2312" w:eastAsia="楷体_GB2312"/>
          <w:b/>
          <w:szCs w:val="32"/>
        </w:rPr>
        <w:t>（三）选调基本条件</w:t>
      </w:r>
    </w:p>
    <w:p>
      <w:pPr>
        <w:spacing w:line="590" w:lineRule="exact"/>
        <w:ind w:firstLine="640" w:firstLineChars="200"/>
        <w:rPr>
          <w:szCs w:val="32"/>
        </w:rPr>
      </w:pPr>
      <w:r>
        <w:rPr>
          <w:rFonts w:hint="eastAsia" w:hAnsi="仿宋_GB2312"/>
          <w:szCs w:val="32"/>
        </w:rPr>
        <w:t>报考者应具备条件如下。具体岗位和选调条件见《一览表》。</w:t>
      </w:r>
    </w:p>
    <w:p>
      <w:pPr>
        <w:spacing w:line="590" w:lineRule="exact"/>
        <w:ind w:firstLine="640" w:firstLineChars="200"/>
        <w:rPr>
          <w:szCs w:val="32"/>
        </w:rPr>
      </w:pPr>
      <w:r>
        <w:rPr>
          <w:rFonts w:hint="eastAsia" w:hAnsi="仿宋_GB2312"/>
          <w:szCs w:val="32"/>
        </w:rPr>
        <w:t>（</w:t>
      </w:r>
      <w:r>
        <w:rPr>
          <w:szCs w:val="32"/>
        </w:rPr>
        <w:t>1</w:t>
      </w:r>
      <w:r>
        <w:rPr>
          <w:rFonts w:hint="eastAsia" w:hAnsi="仿宋_GB2312"/>
          <w:szCs w:val="32"/>
        </w:rPr>
        <w:t>）报名人员应同时具备以下条件：</w:t>
      </w:r>
    </w:p>
    <w:p>
      <w:pPr>
        <w:spacing w:line="590" w:lineRule="exact"/>
        <w:ind w:firstLine="640" w:firstLineChars="200"/>
        <w:rPr>
          <w:szCs w:val="32"/>
        </w:rPr>
      </w:pPr>
      <w:r>
        <w:rPr>
          <w:rFonts w:hAnsi="仿宋_GB2312"/>
          <w:szCs w:val="32"/>
        </w:rPr>
        <w:t>①</w:t>
      </w:r>
      <w:r>
        <w:rPr>
          <w:rFonts w:hint="eastAsia" w:hAnsi="仿宋_GB2312"/>
          <w:szCs w:val="32"/>
        </w:rPr>
        <w:t>政治立场坚定，政治素质过硬，道德品行良好。</w:t>
      </w:r>
    </w:p>
    <w:p>
      <w:pPr>
        <w:spacing w:line="590" w:lineRule="exact"/>
        <w:ind w:firstLine="640" w:firstLineChars="200"/>
        <w:rPr>
          <w:szCs w:val="32"/>
        </w:rPr>
      </w:pPr>
      <w:r>
        <w:rPr>
          <w:rFonts w:hAnsi="仿宋_GB2312"/>
          <w:szCs w:val="32"/>
        </w:rPr>
        <w:t>②</w:t>
      </w:r>
      <w:r>
        <w:rPr>
          <w:rFonts w:hint="eastAsia" w:hAnsi="仿宋_GB2312"/>
          <w:szCs w:val="32"/>
        </w:rPr>
        <w:t>近</w:t>
      </w:r>
      <w:r>
        <w:rPr>
          <w:szCs w:val="32"/>
        </w:rPr>
        <w:t>3</w:t>
      </w:r>
      <w:r>
        <w:rPr>
          <w:rFonts w:hint="eastAsia" w:hAnsi="仿宋_GB2312"/>
          <w:szCs w:val="32"/>
        </w:rPr>
        <w:t>年年度考核均为称职（合格）及以上等次，并符合《四川省事业单位工作人员流（调）动试行办法》以及市本级事业单位工作人员流（调）动有关规定。</w:t>
      </w:r>
    </w:p>
    <w:p>
      <w:pPr>
        <w:spacing w:line="590" w:lineRule="exact"/>
        <w:ind w:firstLine="640" w:firstLineChars="200"/>
        <w:rPr>
          <w:szCs w:val="32"/>
        </w:rPr>
      </w:pPr>
      <w:r>
        <w:rPr>
          <w:rFonts w:hAnsi="仿宋_GB2312"/>
          <w:szCs w:val="32"/>
        </w:rPr>
        <w:t>③</w:t>
      </w:r>
      <w:r>
        <w:rPr>
          <w:rFonts w:hint="eastAsia" w:hAnsi="仿宋_GB2312"/>
          <w:szCs w:val="32"/>
        </w:rPr>
        <w:t>具有较强的政策理论水平、专业素养和业务能力。</w:t>
      </w:r>
    </w:p>
    <w:p>
      <w:pPr>
        <w:spacing w:line="590" w:lineRule="exact"/>
        <w:ind w:firstLine="640" w:firstLineChars="200"/>
        <w:rPr>
          <w:szCs w:val="32"/>
        </w:rPr>
      </w:pPr>
      <w:r>
        <w:rPr>
          <w:rFonts w:hAnsi="仿宋_GB2312"/>
          <w:szCs w:val="32"/>
        </w:rPr>
        <w:t>④</w:t>
      </w:r>
      <w:r>
        <w:rPr>
          <w:rFonts w:hint="eastAsia" w:hAnsi="仿宋_GB2312"/>
          <w:szCs w:val="32"/>
        </w:rPr>
        <w:t>身心健康，具有正常履行职责的身体条件和心理素质。</w:t>
      </w:r>
    </w:p>
    <w:p>
      <w:pPr>
        <w:spacing w:line="590" w:lineRule="exact"/>
        <w:ind w:firstLine="640" w:firstLineChars="200"/>
        <w:rPr>
          <w:szCs w:val="32"/>
        </w:rPr>
      </w:pPr>
      <w:r>
        <w:rPr>
          <w:rFonts w:hAnsi="仿宋_GB2312"/>
          <w:szCs w:val="32"/>
        </w:rPr>
        <w:t>⑤</w:t>
      </w:r>
      <w:r>
        <w:rPr>
          <w:rFonts w:hint="eastAsia" w:hAnsi="仿宋_GB2312"/>
          <w:szCs w:val="32"/>
        </w:rPr>
        <w:t>公务员、参照公务员法管理人员须在机关服务满五周年。乡镇事业单位工作人员须在公开招聘单位服务满五周年。</w:t>
      </w:r>
    </w:p>
    <w:p>
      <w:pPr>
        <w:spacing w:line="590" w:lineRule="exact"/>
        <w:ind w:firstLine="640" w:firstLineChars="200"/>
        <w:rPr>
          <w:szCs w:val="32"/>
        </w:rPr>
      </w:pPr>
      <w:r>
        <w:rPr>
          <w:rFonts w:hAnsi="仿宋_GB2312"/>
          <w:szCs w:val="32"/>
        </w:rPr>
        <w:t>⑥</w:t>
      </w:r>
      <w:r>
        <w:rPr>
          <w:rFonts w:hint="eastAsia" w:hAnsi="仿宋_GB2312"/>
          <w:szCs w:val="32"/>
        </w:rPr>
        <w:t>事业单位工作人员，应具有管理岗位九级、专业技术初级岗位工作经历</w:t>
      </w:r>
      <w:r>
        <w:rPr>
          <w:szCs w:val="32"/>
        </w:rPr>
        <w:t>4</w:t>
      </w:r>
      <w:r>
        <w:rPr>
          <w:rFonts w:hint="eastAsia" w:hAnsi="仿宋_GB2312"/>
          <w:szCs w:val="32"/>
        </w:rPr>
        <w:t>年以上或专业技术岗位中级及以上或管理岗位八级及以上工作经历。（乡镇、县（市、区）属事业单位人员上派学习锻炼或借到市级机关事业单位工作时间不计算在工作经历内，专业技术岗位与管理岗位工作经历时间可合并计算）。</w:t>
      </w:r>
    </w:p>
    <w:p>
      <w:pPr>
        <w:spacing w:line="590" w:lineRule="exact"/>
        <w:ind w:firstLine="640" w:firstLineChars="200"/>
        <w:rPr>
          <w:szCs w:val="32"/>
        </w:rPr>
      </w:pPr>
      <w:r>
        <w:rPr>
          <w:szCs w:val="32"/>
        </w:rPr>
        <w:t xml:space="preserve"> </w:t>
      </w:r>
      <w:r>
        <w:rPr>
          <w:rFonts w:hAnsi="仿宋_GB2312"/>
          <w:szCs w:val="32"/>
        </w:rPr>
        <w:t>⑦</w:t>
      </w:r>
      <w:r>
        <w:rPr>
          <w:rFonts w:hint="eastAsia" w:hAnsi="仿宋_GB2312"/>
          <w:szCs w:val="32"/>
        </w:rPr>
        <w:t>符合法律、法规规定和岗位要求的其他资格条件。</w:t>
      </w:r>
    </w:p>
    <w:p>
      <w:pPr>
        <w:spacing w:line="590" w:lineRule="exact"/>
        <w:ind w:firstLine="640" w:firstLineChars="200"/>
        <w:rPr>
          <w:szCs w:val="32"/>
          <w:shd w:val="clear" w:color="auto" w:fill="FFFFFF"/>
        </w:rPr>
      </w:pPr>
      <w:r>
        <w:rPr>
          <w:rFonts w:hint="eastAsia" w:hAnsi="仿宋_GB2312"/>
          <w:szCs w:val="32"/>
        </w:rPr>
        <w:t>工作经历年限、最低服务年限、任职经历年限等的计算时间均截至报名开始的第一日（</w:t>
      </w:r>
      <w:r>
        <w:rPr>
          <w:szCs w:val="32"/>
        </w:rPr>
        <w:t>2024</w:t>
      </w:r>
      <w:r>
        <w:rPr>
          <w:rFonts w:hint="eastAsia" w:hAnsi="仿宋_GB2312"/>
          <w:szCs w:val="32"/>
        </w:rPr>
        <w:t>年</w:t>
      </w:r>
      <w:r>
        <w:rPr>
          <w:szCs w:val="32"/>
        </w:rPr>
        <w:t>5</w:t>
      </w:r>
      <w:r>
        <w:rPr>
          <w:rFonts w:hint="eastAsia" w:hAnsi="仿宋_GB2312"/>
          <w:szCs w:val="32"/>
        </w:rPr>
        <w:t>月</w:t>
      </w:r>
      <w:r>
        <w:rPr>
          <w:szCs w:val="32"/>
        </w:rPr>
        <w:t>30</w:t>
      </w:r>
      <w:r>
        <w:rPr>
          <w:rFonts w:hint="eastAsia" w:hAnsi="仿宋_GB2312"/>
          <w:szCs w:val="32"/>
        </w:rPr>
        <w:t>日）。年龄要求</w:t>
      </w:r>
      <w:r>
        <w:rPr>
          <w:szCs w:val="32"/>
          <w:shd w:val="clear" w:color="auto" w:fill="FFFFFF"/>
        </w:rPr>
        <w:t>“30</w:t>
      </w:r>
      <w:r>
        <w:rPr>
          <w:rFonts w:hint="eastAsia"/>
          <w:szCs w:val="32"/>
          <w:shd w:val="clear" w:color="auto" w:fill="FFFFFF"/>
        </w:rPr>
        <w:t>周岁及以下</w:t>
      </w:r>
      <w:r>
        <w:rPr>
          <w:szCs w:val="32"/>
          <w:shd w:val="clear" w:color="auto" w:fill="FFFFFF"/>
        </w:rPr>
        <w:t>”</w:t>
      </w:r>
      <w:r>
        <w:rPr>
          <w:rFonts w:hint="eastAsia"/>
          <w:szCs w:val="32"/>
          <w:shd w:val="clear" w:color="auto" w:fill="FFFFFF"/>
        </w:rPr>
        <w:t>，指未满</w:t>
      </w:r>
      <w:r>
        <w:rPr>
          <w:szCs w:val="32"/>
          <w:shd w:val="clear" w:color="auto" w:fill="FFFFFF"/>
        </w:rPr>
        <w:t>31</w:t>
      </w:r>
      <w:r>
        <w:rPr>
          <w:rFonts w:hint="eastAsia"/>
          <w:szCs w:val="32"/>
          <w:shd w:val="clear" w:color="auto" w:fill="FFFFFF"/>
        </w:rPr>
        <w:t>周岁，在</w:t>
      </w:r>
      <w:r>
        <w:rPr>
          <w:szCs w:val="32"/>
          <w:shd w:val="clear" w:color="auto" w:fill="FFFFFF"/>
        </w:rPr>
        <w:t>1993</w:t>
      </w:r>
      <w:r>
        <w:rPr>
          <w:rFonts w:hint="eastAsia"/>
          <w:szCs w:val="32"/>
          <w:shd w:val="clear" w:color="auto" w:fill="FFFFFF"/>
        </w:rPr>
        <w:t>年</w:t>
      </w:r>
      <w:r>
        <w:rPr>
          <w:szCs w:val="32"/>
          <w:shd w:val="clear" w:color="auto" w:fill="FFFFFF"/>
        </w:rPr>
        <w:t>5</w:t>
      </w:r>
      <w:r>
        <w:rPr>
          <w:rFonts w:hint="eastAsia"/>
          <w:szCs w:val="32"/>
          <w:shd w:val="clear" w:color="auto" w:fill="FFFFFF"/>
        </w:rPr>
        <w:t>月</w:t>
      </w:r>
      <w:r>
        <w:rPr>
          <w:szCs w:val="32"/>
          <w:shd w:val="clear" w:color="auto" w:fill="FFFFFF"/>
        </w:rPr>
        <w:t>30</w:t>
      </w:r>
      <w:r>
        <w:rPr>
          <w:rFonts w:hint="eastAsia"/>
          <w:szCs w:val="32"/>
          <w:shd w:val="clear" w:color="auto" w:fill="FFFFFF"/>
        </w:rPr>
        <w:t>日及以后出生；</w:t>
      </w:r>
      <w:r>
        <w:rPr>
          <w:szCs w:val="32"/>
          <w:shd w:val="clear" w:color="auto" w:fill="FFFFFF"/>
        </w:rPr>
        <w:t>“33</w:t>
      </w:r>
      <w:r>
        <w:rPr>
          <w:rFonts w:hint="eastAsia"/>
          <w:szCs w:val="32"/>
          <w:shd w:val="clear" w:color="auto" w:fill="FFFFFF"/>
        </w:rPr>
        <w:t>周岁及以下</w:t>
      </w:r>
      <w:r>
        <w:rPr>
          <w:szCs w:val="32"/>
          <w:shd w:val="clear" w:color="auto" w:fill="FFFFFF"/>
        </w:rPr>
        <w:t>”</w:t>
      </w:r>
      <w:r>
        <w:rPr>
          <w:rFonts w:hint="eastAsia"/>
          <w:szCs w:val="32"/>
          <w:shd w:val="clear" w:color="auto" w:fill="FFFFFF"/>
        </w:rPr>
        <w:t>，指未满</w:t>
      </w:r>
      <w:r>
        <w:rPr>
          <w:szCs w:val="32"/>
          <w:shd w:val="clear" w:color="auto" w:fill="FFFFFF"/>
        </w:rPr>
        <w:t>34</w:t>
      </w:r>
      <w:r>
        <w:rPr>
          <w:rFonts w:hint="eastAsia"/>
          <w:szCs w:val="32"/>
          <w:shd w:val="clear" w:color="auto" w:fill="FFFFFF"/>
        </w:rPr>
        <w:t>周岁，在</w:t>
      </w:r>
      <w:r>
        <w:rPr>
          <w:szCs w:val="32"/>
          <w:shd w:val="clear" w:color="auto" w:fill="FFFFFF"/>
        </w:rPr>
        <w:t>1990</w:t>
      </w:r>
      <w:r>
        <w:rPr>
          <w:rFonts w:hint="eastAsia"/>
          <w:szCs w:val="32"/>
          <w:shd w:val="clear" w:color="auto" w:fill="FFFFFF"/>
        </w:rPr>
        <w:t>年</w:t>
      </w:r>
      <w:r>
        <w:rPr>
          <w:szCs w:val="32"/>
          <w:shd w:val="clear" w:color="auto" w:fill="FFFFFF"/>
        </w:rPr>
        <w:t>5</w:t>
      </w:r>
      <w:r>
        <w:rPr>
          <w:rFonts w:hint="eastAsia"/>
          <w:szCs w:val="32"/>
          <w:shd w:val="clear" w:color="auto" w:fill="FFFFFF"/>
        </w:rPr>
        <w:t>月</w:t>
      </w:r>
      <w:r>
        <w:rPr>
          <w:szCs w:val="32"/>
          <w:shd w:val="clear" w:color="auto" w:fill="FFFFFF"/>
        </w:rPr>
        <w:t>30</w:t>
      </w:r>
      <w:r>
        <w:rPr>
          <w:rFonts w:hint="eastAsia"/>
          <w:szCs w:val="32"/>
          <w:shd w:val="clear" w:color="auto" w:fill="FFFFFF"/>
        </w:rPr>
        <w:t>日及以后出生；</w:t>
      </w:r>
      <w:r>
        <w:rPr>
          <w:szCs w:val="32"/>
          <w:shd w:val="clear" w:color="auto" w:fill="FFFFFF"/>
        </w:rPr>
        <w:t>“35</w:t>
      </w:r>
      <w:r>
        <w:rPr>
          <w:rFonts w:hint="eastAsia"/>
          <w:szCs w:val="32"/>
          <w:shd w:val="clear" w:color="auto" w:fill="FFFFFF"/>
        </w:rPr>
        <w:t>周岁及以下</w:t>
      </w:r>
      <w:r>
        <w:rPr>
          <w:szCs w:val="32"/>
          <w:shd w:val="clear" w:color="auto" w:fill="FFFFFF"/>
        </w:rPr>
        <w:t>”</w:t>
      </w:r>
      <w:r>
        <w:rPr>
          <w:rFonts w:hint="eastAsia"/>
          <w:szCs w:val="32"/>
          <w:shd w:val="clear" w:color="auto" w:fill="FFFFFF"/>
        </w:rPr>
        <w:t>，指未满</w:t>
      </w:r>
      <w:r>
        <w:rPr>
          <w:szCs w:val="32"/>
          <w:shd w:val="clear" w:color="auto" w:fill="FFFFFF"/>
        </w:rPr>
        <w:t>36</w:t>
      </w:r>
      <w:r>
        <w:rPr>
          <w:rFonts w:hint="eastAsia"/>
          <w:szCs w:val="32"/>
          <w:shd w:val="clear" w:color="auto" w:fill="FFFFFF"/>
        </w:rPr>
        <w:t>周岁，在</w:t>
      </w:r>
      <w:r>
        <w:rPr>
          <w:szCs w:val="32"/>
          <w:shd w:val="clear" w:color="auto" w:fill="FFFFFF"/>
        </w:rPr>
        <w:t>1988</w:t>
      </w:r>
      <w:r>
        <w:rPr>
          <w:rFonts w:hint="eastAsia"/>
          <w:szCs w:val="32"/>
          <w:shd w:val="clear" w:color="auto" w:fill="FFFFFF"/>
        </w:rPr>
        <w:t>年</w:t>
      </w:r>
      <w:r>
        <w:rPr>
          <w:szCs w:val="32"/>
          <w:shd w:val="clear" w:color="auto" w:fill="FFFFFF"/>
        </w:rPr>
        <w:t>5</w:t>
      </w:r>
      <w:r>
        <w:rPr>
          <w:rFonts w:hint="eastAsia"/>
          <w:szCs w:val="32"/>
          <w:shd w:val="clear" w:color="auto" w:fill="FFFFFF"/>
        </w:rPr>
        <w:t>月</w:t>
      </w:r>
      <w:r>
        <w:rPr>
          <w:szCs w:val="32"/>
          <w:shd w:val="clear" w:color="auto" w:fill="FFFFFF"/>
        </w:rPr>
        <w:t>30</w:t>
      </w:r>
      <w:r>
        <w:rPr>
          <w:rFonts w:hint="eastAsia"/>
          <w:szCs w:val="32"/>
          <w:shd w:val="clear" w:color="auto" w:fill="FFFFFF"/>
        </w:rPr>
        <w:t>日及以后出生；</w:t>
      </w:r>
      <w:r>
        <w:rPr>
          <w:szCs w:val="32"/>
          <w:shd w:val="clear" w:color="auto" w:fill="FFFFFF"/>
        </w:rPr>
        <w:t>“40</w:t>
      </w:r>
      <w:r>
        <w:rPr>
          <w:rFonts w:hint="eastAsia"/>
          <w:szCs w:val="32"/>
          <w:shd w:val="clear" w:color="auto" w:fill="FFFFFF"/>
        </w:rPr>
        <w:t>周岁及以下</w:t>
      </w:r>
      <w:r>
        <w:rPr>
          <w:szCs w:val="32"/>
          <w:shd w:val="clear" w:color="auto" w:fill="FFFFFF"/>
        </w:rPr>
        <w:t>”</w:t>
      </w:r>
      <w:r>
        <w:rPr>
          <w:rFonts w:hint="eastAsia"/>
          <w:szCs w:val="32"/>
          <w:shd w:val="clear" w:color="auto" w:fill="FFFFFF"/>
        </w:rPr>
        <w:t>，指未满</w:t>
      </w:r>
      <w:r>
        <w:rPr>
          <w:szCs w:val="32"/>
          <w:shd w:val="clear" w:color="auto" w:fill="FFFFFF"/>
        </w:rPr>
        <w:t>41</w:t>
      </w:r>
      <w:r>
        <w:rPr>
          <w:rFonts w:hint="eastAsia"/>
          <w:szCs w:val="32"/>
          <w:shd w:val="clear" w:color="auto" w:fill="FFFFFF"/>
        </w:rPr>
        <w:t>周岁，在</w:t>
      </w:r>
      <w:r>
        <w:rPr>
          <w:szCs w:val="32"/>
          <w:shd w:val="clear" w:color="auto" w:fill="FFFFFF"/>
        </w:rPr>
        <w:t>1983</w:t>
      </w:r>
      <w:r>
        <w:rPr>
          <w:rFonts w:hint="eastAsia"/>
          <w:szCs w:val="32"/>
          <w:shd w:val="clear" w:color="auto" w:fill="FFFFFF"/>
        </w:rPr>
        <w:t>年</w:t>
      </w:r>
      <w:r>
        <w:rPr>
          <w:szCs w:val="32"/>
          <w:shd w:val="clear" w:color="auto" w:fill="FFFFFF"/>
        </w:rPr>
        <w:t>5</w:t>
      </w:r>
      <w:r>
        <w:rPr>
          <w:rFonts w:hint="eastAsia"/>
          <w:szCs w:val="32"/>
          <w:shd w:val="clear" w:color="auto" w:fill="FFFFFF"/>
        </w:rPr>
        <w:t>月</w:t>
      </w:r>
      <w:r>
        <w:rPr>
          <w:szCs w:val="32"/>
          <w:shd w:val="clear" w:color="auto" w:fill="FFFFFF"/>
        </w:rPr>
        <w:t>30</w:t>
      </w:r>
      <w:r>
        <w:rPr>
          <w:rFonts w:hint="eastAsia"/>
          <w:szCs w:val="32"/>
          <w:shd w:val="clear" w:color="auto" w:fill="FFFFFF"/>
        </w:rPr>
        <w:t>日及以后出生；</w:t>
      </w:r>
      <w:r>
        <w:rPr>
          <w:szCs w:val="32"/>
          <w:shd w:val="clear" w:color="auto" w:fill="FFFFFF"/>
        </w:rPr>
        <w:t>“45</w:t>
      </w:r>
      <w:r>
        <w:rPr>
          <w:rFonts w:hint="eastAsia"/>
          <w:szCs w:val="32"/>
          <w:shd w:val="clear" w:color="auto" w:fill="FFFFFF"/>
        </w:rPr>
        <w:t>周岁及以下</w:t>
      </w:r>
      <w:r>
        <w:rPr>
          <w:szCs w:val="32"/>
          <w:shd w:val="clear" w:color="auto" w:fill="FFFFFF"/>
        </w:rPr>
        <w:t>”</w:t>
      </w:r>
      <w:r>
        <w:rPr>
          <w:rFonts w:hint="eastAsia"/>
          <w:szCs w:val="32"/>
          <w:shd w:val="clear" w:color="auto" w:fill="FFFFFF"/>
        </w:rPr>
        <w:t>，指未满</w:t>
      </w:r>
      <w:r>
        <w:rPr>
          <w:szCs w:val="32"/>
          <w:shd w:val="clear" w:color="auto" w:fill="FFFFFF"/>
        </w:rPr>
        <w:t>46</w:t>
      </w:r>
      <w:r>
        <w:rPr>
          <w:rFonts w:hint="eastAsia"/>
          <w:szCs w:val="32"/>
          <w:shd w:val="clear" w:color="auto" w:fill="FFFFFF"/>
        </w:rPr>
        <w:t>周岁，在</w:t>
      </w:r>
      <w:r>
        <w:rPr>
          <w:szCs w:val="32"/>
          <w:shd w:val="clear" w:color="auto" w:fill="FFFFFF"/>
        </w:rPr>
        <w:t>1978</w:t>
      </w:r>
      <w:r>
        <w:rPr>
          <w:rFonts w:hint="eastAsia"/>
          <w:szCs w:val="32"/>
          <w:shd w:val="clear" w:color="auto" w:fill="FFFFFF"/>
        </w:rPr>
        <w:t>年</w:t>
      </w:r>
      <w:r>
        <w:rPr>
          <w:szCs w:val="32"/>
          <w:shd w:val="clear" w:color="auto" w:fill="FFFFFF"/>
        </w:rPr>
        <w:t>5</w:t>
      </w:r>
      <w:r>
        <w:rPr>
          <w:rFonts w:hint="eastAsia"/>
          <w:szCs w:val="32"/>
          <w:shd w:val="clear" w:color="auto" w:fill="FFFFFF"/>
        </w:rPr>
        <w:t>月</w:t>
      </w:r>
      <w:r>
        <w:rPr>
          <w:szCs w:val="32"/>
          <w:shd w:val="clear" w:color="auto" w:fill="FFFFFF"/>
        </w:rPr>
        <w:t>30</w:t>
      </w:r>
      <w:r>
        <w:rPr>
          <w:rFonts w:hint="eastAsia"/>
          <w:szCs w:val="32"/>
          <w:shd w:val="clear" w:color="auto" w:fill="FFFFFF"/>
        </w:rPr>
        <w:t>日及以后出生。学历学位及其他资格证书应于面试资格审查前取得。</w:t>
      </w:r>
    </w:p>
    <w:p>
      <w:pPr>
        <w:spacing w:line="590" w:lineRule="exact"/>
        <w:ind w:firstLine="640" w:firstLineChars="200"/>
        <w:rPr>
          <w:szCs w:val="32"/>
        </w:rPr>
      </w:pPr>
      <w:r>
        <w:rPr>
          <w:rFonts w:hint="eastAsia" w:hAnsi="仿宋_GB2312"/>
          <w:szCs w:val="32"/>
        </w:rPr>
        <w:t>（</w:t>
      </w:r>
      <w:r>
        <w:rPr>
          <w:szCs w:val="32"/>
        </w:rPr>
        <w:t>2</w:t>
      </w:r>
      <w:r>
        <w:rPr>
          <w:rFonts w:hint="eastAsia" w:hAnsi="仿宋_GB2312"/>
          <w:szCs w:val="32"/>
        </w:rPr>
        <w:t>）具有下列情形之一的，不得报考：</w:t>
      </w:r>
    </w:p>
    <w:p>
      <w:pPr>
        <w:spacing w:line="590" w:lineRule="exact"/>
        <w:ind w:firstLine="640" w:firstLineChars="200"/>
        <w:rPr>
          <w:szCs w:val="32"/>
        </w:rPr>
      </w:pPr>
      <w:r>
        <w:rPr>
          <w:rFonts w:hAnsi="仿宋_GB2312"/>
          <w:szCs w:val="32"/>
        </w:rPr>
        <w:t>①</w:t>
      </w:r>
      <w:r>
        <w:rPr>
          <w:rFonts w:hint="eastAsia" w:hAnsi="仿宋_GB2312"/>
          <w:szCs w:val="32"/>
        </w:rPr>
        <w:t>曾受过各类刑事处罚的。</w:t>
      </w:r>
    </w:p>
    <w:p>
      <w:pPr>
        <w:spacing w:line="590" w:lineRule="exact"/>
        <w:ind w:firstLine="640" w:firstLineChars="200"/>
        <w:rPr>
          <w:szCs w:val="32"/>
        </w:rPr>
      </w:pPr>
      <w:r>
        <w:rPr>
          <w:rFonts w:hAnsi="仿宋_GB2312"/>
          <w:szCs w:val="32"/>
        </w:rPr>
        <w:t>②</w:t>
      </w:r>
      <w:r>
        <w:rPr>
          <w:rFonts w:hint="eastAsia" w:hAnsi="仿宋_GB2312"/>
          <w:szCs w:val="32"/>
        </w:rPr>
        <w:t>被依法列为失信联合惩戒对象的。</w:t>
      </w:r>
    </w:p>
    <w:p>
      <w:pPr>
        <w:spacing w:line="590" w:lineRule="exact"/>
        <w:ind w:firstLine="640" w:firstLineChars="200"/>
        <w:rPr>
          <w:szCs w:val="32"/>
        </w:rPr>
      </w:pPr>
      <w:r>
        <w:rPr>
          <w:rFonts w:hAnsi="仿宋_GB2312"/>
          <w:szCs w:val="32"/>
        </w:rPr>
        <w:t>③</w:t>
      </w:r>
      <w:r>
        <w:rPr>
          <w:rFonts w:hint="eastAsia" w:hAnsi="仿宋_GB2312"/>
          <w:szCs w:val="32"/>
        </w:rPr>
        <w:t>通过公开招聘试用期未满的，以及不约定试用期或试用期满但在原单位工作不满</w:t>
      </w:r>
      <w:r>
        <w:rPr>
          <w:szCs w:val="32"/>
        </w:rPr>
        <w:t>1</w:t>
      </w:r>
      <w:r>
        <w:rPr>
          <w:rFonts w:hint="eastAsia" w:hAnsi="仿宋_GB2312"/>
          <w:szCs w:val="32"/>
        </w:rPr>
        <w:t>年的以及新提拔任职不满</w:t>
      </w:r>
      <w:r>
        <w:rPr>
          <w:szCs w:val="32"/>
        </w:rPr>
        <w:t>1</w:t>
      </w:r>
      <w:r>
        <w:rPr>
          <w:rFonts w:hint="eastAsia" w:hAnsi="仿宋_GB2312"/>
          <w:szCs w:val="32"/>
        </w:rPr>
        <w:t>年的。</w:t>
      </w:r>
    </w:p>
    <w:p>
      <w:pPr>
        <w:spacing w:line="590" w:lineRule="exact"/>
        <w:ind w:firstLine="640" w:firstLineChars="200"/>
        <w:rPr>
          <w:szCs w:val="32"/>
        </w:rPr>
      </w:pPr>
      <w:r>
        <w:rPr>
          <w:rFonts w:hAnsi="仿宋_GB2312"/>
          <w:szCs w:val="32"/>
        </w:rPr>
        <w:t>④</w:t>
      </w:r>
      <w:r>
        <w:rPr>
          <w:rFonts w:hint="eastAsia" w:hAnsi="仿宋_GB2312"/>
          <w:szCs w:val="32"/>
        </w:rPr>
        <w:t>尚在国家、四川省或重庆市以及我市规定最低服务年限内的。</w:t>
      </w:r>
    </w:p>
    <w:p>
      <w:pPr>
        <w:spacing w:line="590" w:lineRule="exact"/>
        <w:ind w:firstLine="640" w:firstLineChars="200"/>
        <w:rPr>
          <w:szCs w:val="32"/>
        </w:rPr>
      </w:pPr>
      <w:r>
        <w:rPr>
          <w:rFonts w:hAnsi="仿宋_GB2312"/>
          <w:szCs w:val="32"/>
        </w:rPr>
        <w:t>⑤</w:t>
      </w:r>
      <w:r>
        <w:rPr>
          <w:rFonts w:hint="eastAsia" w:hAnsi="仿宋_GB2312"/>
          <w:szCs w:val="32"/>
        </w:rPr>
        <w:t>因涉及工作秘密、工作延续性等不宜流（调）动的。</w:t>
      </w:r>
    </w:p>
    <w:p>
      <w:pPr>
        <w:spacing w:line="590" w:lineRule="exact"/>
        <w:ind w:firstLine="640" w:firstLineChars="200"/>
        <w:rPr>
          <w:szCs w:val="32"/>
        </w:rPr>
      </w:pPr>
      <w:r>
        <w:rPr>
          <w:rFonts w:hAnsi="仿宋_GB2312"/>
          <w:szCs w:val="32"/>
        </w:rPr>
        <w:t>⑥</w:t>
      </w:r>
      <w:r>
        <w:rPr>
          <w:rFonts w:hint="eastAsia" w:hAnsi="仿宋_GB2312"/>
          <w:szCs w:val="32"/>
        </w:rPr>
        <w:t>人事档案中身份、年龄、工龄、党龄、学历、经历等存疑尚未查清的。</w:t>
      </w:r>
    </w:p>
    <w:p>
      <w:pPr>
        <w:spacing w:line="590" w:lineRule="exact"/>
        <w:ind w:firstLine="640" w:firstLineChars="200"/>
        <w:rPr>
          <w:szCs w:val="32"/>
        </w:rPr>
      </w:pPr>
      <w:r>
        <w:rPr>
          <w:rFonts w:hAnsi="仿宋_GB2312"/>
          <w:szCs w:val="32"/>
        </w:rPr>
        <w:t>⑦</w:t>
      </w:r>
      <w:r>
        <w:rPr>
          <w:rFonts w:hint="eastAsia" w:hAnsi="仿宋_GB2312"/>
          <w:szCs w:val="32"/>
        </w:rPr>
        <w:t>涉嫌违纪违法正在接受有关部门审查调查尚未作出结论的，以及受到诫勉、组织处理或者党纪政务处分等影响期未满或期满影响使用的。</w:t>
      </w:r>
    </w:p>
    <w:p>
      <w:pPr>
        <w:spacing w:line="590" w:lineRule="exact"/>
        <w:ind w:firstLine="640" w:firstLineChars="200"/>
        <w:rPr>
          <w:szCs w:val="32"/>
        </w:rPr>
      </w:pPr>
      <w:r>
        <w:rPr>
          <w:rFonts w:hAnsi="仿宋_GB2312"/>
          <w:szCs w:val="32"/>
        </w:rPr>
        <w:t>⑧</w:t>
      </w:r>
      <w:r>
        <w:rPr>
          <w:rFonts w:hint="eastAsia" w:hAnsi="仿宋_GB2312"/>
          <w:szCs w:val="32"/>
        </w:rPr>
        <w:t>按照中共中央组织部、人力资源社会保障部《事业单位人事管理回避规定》应当回避的。</w:t>
      </w:r>
    </w:p>
    <w:p>
      <w:pPr>
        <w:spacing w:line="590" w:lineRule="exact"/>
        <w:ind w:firstLine="640" w:firstLineChars="200"/>
        <w:rPr>
          <w:szCs w:val="32"/>
        </w:rPr>
      </w:pPr>
      <w:r>
        <w:rPr>
          <w:rFonts w:hAnsi="仿宋_GB2312"/>
          <w:szCs w:val="32"/>
        </w:rPr>
        <w:t>⑨</w:t>
      </w:r>
      <w:r>
        <w:rPr>
          <w:rFonts w:hint="eastAsia" w:hAnsi="仿宋_GB2312"/>
          <w:szCs w:val="32"/>
        </w:rPr>
        <w:t>不符合相关政策规定的其他情形。</w:t>
      </w:r>
    </w:p>
    <w:p>
      <w:pPr>
        <w:spacing w:line="590" w:lineRule="exact"/>
        <w:ind w:firstLine="640" w:firstLineChars="200"/>
        <w:rPr>
          <w:rFonts w:ascii="黑体" w:hAnsi="黑体" w:eastAsia="黑体"/>
          <w:szCs w:val="32"/>
        </w:rPr>
      </w:pPr>
      <w:r>
        <w:rPr>
          <w:rFonts w:hint="eastAsia" w:ascii="黑体" w:hAnsi="黑体" w:eastAsia="黑体"/>
          <w:szCs w:val="32"/>
        </w:rPr>
        <w:t>二、选调程序</w:t>
      </w:r>
    </w:p>
    <w:p>
      <w:pPr>
        <w:spacing w:line="590" w:lineRule="exact"/>
        <w:ind w:firstLine="643" w:firstLineChars="200"/>
        <w:rPr>
          <w:rFonts w:ascii="楷体_GB2312" w:eastAsia="楷体_GB2312"/>
          <w:b/>
          <w:szCs w:val="32"/>
        </w:rPr>
      </w:pPr>
      <w:r>
        <w:rPr>
          <w:rFonts w:hint="eastAsia" w:ascii="楷体_GB2312" w:eastAsia="楷体_GB2312"/>
          <w:b/>
          <w:szCs w:val="32"/>
        </w:rPr>
        <w:t>（一）报名及网上缴费</w:t>
      </w:r>
    </w:p>
    <w:p>
      <w:pPr>
        <w:spacing w:line="590" w:lineRule="exact"/>
        <w:ind w:firstLine="640" w:firstLineChars="200"/>
        <w:rPr>
          <w:szCs w:val="32"/>
        </w:rPr>
      </w:pPr>
      <w:r>
        <w:rPr>
          <w:rFonts w:hint="eastAsia" w:hAnsi="仿宋_GB2312"/>
          <w:szCs w:val="32"/>
        </w:rPr>
        <w:t>本次选调采用网络方式报名，报名网站为</w:t>
      </w:r>
      <w:r>
        <w:rPr>
          <w:szCs w:val="32"/>
        </w:rPr>
        <w:t>“</w:t>
      </w:r>
      <w:r>
        <w:rPr>
          <w:rFonts w:hint="eastAsia" w:hAnsi="仿宋_GB2312"/>
          <w:szCs w:val="32"/>
        </w:rPr>
        <w:t>遂宁市人力资源和社会保障局</w:t>
      </w:r>
      <w:r>
        <w:rPr>
          <w:szCs w:val="32"/>
        </w:rPr>
        <w:t>”</w:t>
      </w:r>
      <w:r>
        <w:rPr>
          <w:rFonts w:hint="eastAsia" w:hAnsi="仿宋_GB2312"/>
          <w:szCs w:val="32"/>
        </w:rPr>
        <w:t>门户网站（</w:t>
      </w:r>
      <w:r>
        <w:rPr>
          <w:szCs w:val="32"/>
        </w:rPr>
        <w:t>https://rsj.suining.gov.cn/</w:t>
      </w:r>
      <w:r>
        <w:rPr>
          <w:rFonts w:hint="eastAsia" w:hAnsi="仿宋_GB2312"/>
          <w:szCs w:val="32"/>
        </w:rPr>
        <w:t>）</w:t>
      </w:r>
      <w:r>
        <w:rPr>
          <w:szCs w:val="32"/>
        </w:rPr>
        <w:t>“</w:t>
      </w:r>
      <w:r>
        <w:rPr>
          <w:rFonts w:hint="eastAsia" w:hAnsi="仿宋_GB2312"/>
          <w:szCs w:val="32"/>
        </w:rPr>
        <w:t>人事考试</w:t>
      </w:r>
      <w:r>
        <w:rPr>
          <w:szCs w:val="32"/>
        </w:rPr>
        <w:t>”</w:t>
      </w:r>
      <w:r>
        <w:rPr>
          <w:rFonts w:hint="eastAsia" w:hAnsi="仿宋_GB2312"/>
          <w:szCs w:val="32"/>
        </w:rPr>
        <w:t>专栏</w:t>
      </w:r>
      <w:r>
        <w:rPr>
          <w:szCs w:val="32"/>
        </w:rPr>
        <w:t>“</w:t>
      </w:r>
      <w:r>
        <w:rPr>
          <w:rFonts w:hint="eastAsia" w:hAnsi="仿宋_GB2312"/>
          <w:szCs w:val="32"/>
        </w:rPr>
        <w:t>事业单位公开选调报名</w:t>
      </w:r>
      <w:r>
        <w:rPr>
          <w:szCs w:val="32"/>
        </w:rPr>
        <w:t>”</w:t>
      </w:r>
      <w:r>
        <w:rPr>
          <w:rFonts w:hint="eastAsia" w:hAnsi="仿宋_GB2312"/>
          <w:szCs w:val="32"/>
        </w:rPr>
        <w:t>入口以及</w:t>
      </w:r>
      <w:r>
        <w:rPr>
          <w:rFonts w:hint="eastAsia"/>
          <w:szCs w:val="32"/>
          <w:shd w:val="clear" w:color="auto" w:fill="FAFAFA"/>
        </w:rPr>
        <w:t>四川人事考试基地网（</w:t>
      </w:r>
      <w:r>
        <w:rPr>
          <w:szCs w:val="32"/>
        </w:rPr>
        <w:t>http://www.jdpta.com</w:t>
      </w:r>
      <w:r>
        <w:rPr>
          <w:rFonts w:hint="eastAsia"/>
          <w:szCs w:val="32"/>
          <w:shd w:val="clear" w:color="auto" w:fill="FAFAFA"/>
        </w:rPr>
        <w:t>）</w:t>
      </w:r>
      <w:r>
        <w:rPr>
          <w:rFonts w:hint="eastAsia" w:hAnsi="仿宋_GB2312"/>
          <w:szCs w:val="32"/>
        </w:rPr>
        <w:t>。报名时间为：</w:t>
      </w:r>
      <w:r>
        <w:rPr>
          <w:szCs w:val="32"/>
        </w:rPr>
        <w:t>2024</w:t>
      </w:r>
      <w:r>
        <w:rPr>
          <w:rFonts w:hint="eastAsia" w:hAnsi="仿宋_GB2312"/>
          <w:szCs w:val="32"/>
        </w:rPr>
        <w:t>年</w:t>
      </w:r>
      <w:r>
        <w:rPr>
          <w:szCs w:val="32"/>
        </w:rPr>
        <w:t>5</w:t>
      </w:r>
      <w:r>
        <w:rPr>
          <w:rFonts w:hint="eastAsia" w:hAnsi="仿宋_GB2312"/>
          <w:szCs w:val="32"/>
        </w:rPr>
        <w:t>月</w:t>
      </w:r>
      <w:r>
        <w:rPr>
          <w:szCs w:val="32"/>
        </w:rPr>
        <w:t>30</w:t>
      </w:r>
      <w:r>
        <w:rPr>
          <w:rFonts w:hint="eastAsia" w:hAnsi="仿宋_GB2312"/>
          <w:szCs w:val="32"/>
        </w:rPr>
        <w:t>日</w:t>
      </w:r>
      <w:r>
        <w:rPr>
          <w:szCs w:val="32"/>
        </w:rPr>
        <w:t>10</w:t>
      </w:r>
      <w:r>
        <w:rPr>
          <w:rFonts w:hint="eastAsia" w:hAnsi="仿宋_GB2312"/>
          <w:szCs w:val="32"/>
        </w:rPr>
        <w:t>：</w:t>
      </w:r>
      <w:r>
        <w:rPr>
          <w:szCs w:val="32"/>
        </w:rPr>
        <w:t>00</w:t>
      </w:r>
      <w:r>
        <w:rPr>
          <w:rFonts w:hint="eastAsia" w:hAnsi="仿宋_GB2312"/>
          <w:szCs w:val="32"/>
        </w:rPr>
        <w:t>至</w:t>
      </w:r>
      <w:r>
        <w:rPr>
          <w:szCs w:val="32"/>
        </w:rPr>
        <w:t>6</w:t>
      </w:r>
      <w:r>
        <w:rPr>
          <w:rFonts w:hint="eastAsia" w:hAnsi="仿宋_GB2312"/>
          <w:szCs w:val="32"/>
        </w:rPr>
        <w:t>月</w:t>
      </w:r>
      <w:r>
        <w:rPr>
          <w:szCs w:val="32"/>
        </w:rPr>
        <w:t>3</w:t>
      </w:r>
      <w:r>
        <w:rPr>
          <w:rFonts w:hint="eastAsia" w:hAnsi="仿宋_GB2312"/>
          <w:szCs w:val="32"/>
        </w:rPr>
        <w:t>日</w:t>
      </w:r>
      <w:r>
        <w:rPr>
          <w:szCs w:val="32"/>
        </w:rPr>
        <w:t>18</w:t>
      </w:r>
      <w:r>
        <w:rPr>
          <w:rFonts w:hint="eastAsia" w:hAnsi="仿宋_GB2312"/>
          <w:szCs w:val="32"/>
        </w:rPr>
        <w:t>：</w:t>
      </w:r>
      <w:r>
        <w:rPr>
          <w:szCs w:val="32"/>
        </w:rPr>
        <w:t>00</w:t>
      </w:r>
      <w:r>
        <w:rPr>
          <w:rFonts w:hint="eastAsia" w:hAnsi="仿宋_GB2312"/>
          <w:szCs w:val="32"/>
        </w:rPr>
        <w:t>。</w:t>
      </w:r>
    </w:p>
    <w:p>
      <w:pPr>
        <w:spacing w:line="590" w:lineRule="exact"/>
        <w:ind w:firstLine="640" w:firstLineChars="200"/>
        <w:rPr>
          <w:szCs w:val="32"/>
        </w:rPr>
      </w:pPr>
      <w:r>
        <w:rPr>
          <w:rFonts w:hint="eastAsia" w:hAnsi="仿宋_GB2312"/>
          <w:szCs w:val="32"/>
        </w:rPr>
        <w:t>报名按以下程序进行：</w:t>
      </w:r>
    </w:p>
    <w:p>
      <w:pPr>
        <w:spacing w:line="590" w:lineRule="exact"/>
        <w:ind w:firstLine="640" w:firstLineChars="200"/>
        <w:rPr>
          <w:szCs w:val="32"/>
        </w:rPr>
      </w:pPr>
      <w:r>
        <w:rPr>
          <w:szCs w:val="32"/>
        </w:rPr>
        <w:t>1.</w:t>
      </w:r>
      <w:r>
        <w:rPr>
          <w:rFonts w:hint="eastAsia" w:hAnsi="仿宋_GB2312"/>
          <w:szCs w:val="32"/>
        </w:rPr>
        <w:t>选择岗位。公开选调岗位简介、资格条件等情况详见《一览表》。如需咨询《一览表》中的有关条件内容，可直接与选调单位联系。</w:t>
      </w:r>
      <w:r>
        <w:rPr>
          <w:rFonts w:hint="eastAsia"/>
          <w:szCs w:val="32"/>
        </w:rPr>
        <w:t>符合条件的人员每人限报</w:t>
      </w:r>
      <w:r>
        <w:rPr>
          <w:szCs w:val="32"/>
        </w:rPr>
        <w:t>1</w:t>
      </w:r>
      <w:r>
        <w:rPr>
          <w:rFonts w:hint="eastAsia"/>
          <w:szCs w:val="32"/>
        </w:rPr>
        <w:t>个岗位。</w:t>
      </w:r>
    </w:p>
    <w:p>
      <w:pPr>
        <w:spacing w:line="590" w:lineRule="exact"/>
        <w:ind w:firstLine="640" w:firstLineChars="200"/>
        <w:rPr>
          <w:szCs w:val="32"/>
        </w:rPr>
      </w:pPr>
      <w:r>
        <w:rPr>
          <w:szCs w:val="32"/>
        </w:rPr>
        <w:t>2.</w:t>
      </w:r>
      <w:r>
        <w:rPr>
          <w:rFonts w:hint="eastAsia" w:hAnsi="仿宋_GB2312"/>
          <w:szCs w:val="32"/>
        </w:rPr>
        <w:t>填报信息。报考者应按网络提示进行注册、填写信息并上传照片，照片由系统自动审核。报考者应认真对照报考岗位要求的资格条件，真实、准确、完整填报有关信息。凡隐瞒真实信息、弄虚作假的，一经查实取消选调资格。</w:t>
      </w:r>
    </w:p>
    <w:p>
      <w:pPr>
        <w:spacing w:line="590" w:lineRule="exact"/>
        <w:ind w:firstLine="640" w:firstLineChars="200"/>
        <w:rPr>
          <w:szCs w:val="32"/>
        </w:rPr>
      </w:pPr>
      <w:r>
        <w:rPr>
          <w:szCs w:val="32"/>
        </w:rPr>
        <w:t>3.</w:t>
      </w:r>
      <w:r>
        <w:rPr>
          <w:rFonts w:hint="eastAsia" w:hAnsi="仿宋_GB2312"/>
          <w:szCs w:val="32"/>
        </w:rPr>
        <w:t>资格初审。资格初审由各选调单位及主管部门负责，资格初审截止时间为</w:t>
      </w:r>
      <w:r>
        <w:rPr>
          <w:szCs w:val="32"/>
        </w:rPr>
        <w:t>2024</w:t>
      </w:r>
      <w:r>
        <w:rPr>
          <w:rFonts w:hint="eastAsia" w:hAnsi="仿宋_GB2312"/>
          <w:szCs w:val="32"/>
        </w:rPr>
        <w:t>年</w:t>
      </w:r>
      <w:r>
        <w:rPr>
          <w:szCs w:val="32"/>
        </w:rPr>
        <w:t>6</w:t>
      </w:r>
      <w:r>
        <w:rPr>
          <w:rFonts w:hint="eastAsia" w:hAnsi="仿宋_GB2312"/>
          <w:szCs w:val="32"/>
        </w:rPr>
        <w:t>月</w:t>
      </w:r>
      <w:r>
        <w:rPr>
          <w:szCs w:val="32"/>
        </w:rPr>
        <w:t>4</w:t>
      </w:r>
      <w:r>
        <w:rPr>
          <w:rFonts w:hint="eastAsia" w:hAnsi="仿宋_GB2312"/>
          <w:szCs w:val="32"/>
        </w:rPr>
        <w:t>日</w:t>
      </w:r>
      <w:r>
        <w:rPr>
          <w:szCs w:val="32"/>
        </w:rPr>
        <w:t>18</w:t>
      </w:r>
      <w:r>
        <w:rPr>
          <w:rFonts w:hint="eastAsia" w:hAnsi="仿宋_GB2312"/>
          <w:szCs w:val="32"/>
        </w:rPr>
        <w:t>点。报考者应在填报信息后及时登陆网站查询是否通过资格初审和照片质量检查。资格初审合格者按网络提示打印报名信息表两份，供资格复审时使用。资格初审通过的考生不允许取消改报其他岗位。</w:t>
      </w:r>
    </w:p>
    <w:p>
      <w:pPr>
        <w:spacing w:line="590" w:lineRule="exact"/>
        <w:ind w:firstLine="640" w:firstLineChars="200"/>
        <w:rPr>
          <w:szCs w:val="32"/>
        </w:rPr>
      </w:pPr>
      <w:r>
        <w:rPr>
          <w:rFonts w:hint="eastAsia"/>
          <w:szCs w:val="32"/>
          <w:shd w:val="clear" w:color="auto" w:fill="FFFFFF"/>
        </w:rPr>
        <w:t>报考者提供的个人信息材料必须真实可靠，准确无误。</w:t>
      </w:r>
      <w:r>
        <w:rPr>
          <w:rFonts w:hint="eastAsia"/>
          <w:szCs w:val="32"/>
        </w:rPr>
        <w:t>资格审查贯穿公开选调全过程。对在各环节发现不符合选调资格条件的，取消其选调资格，所产生的后果由报考者本人承担；报名时符合资格条件，报名后由于工作单位或者职务发生变化等原因，导致报名人员新产生不符合报考资格条件情形的，终止其选调程序，不再作为选调人选。</w:t>
      </w:r>
    </w:p>
    <w:p>
      <w:pPr>
        <w:spacing w:line="590" w:lineRule="exact"/>
        <w:ind w:firstLine="640" w:firstLineChars="200"/>
        <w:rPr>
          <w:szCs w:val="32"/>
        </w:rPr>
      </w:pPr>
      <w:r>
        <w:rPr>
          <w:szCs w:val="32"/>
        </w:rPr>
        <w:t>4.</w:t>
      </w:r>
      <w:r>
        <w:rPr>
          <w:rFonts w:hint="eastAsia" w:hAnsi="仿宋_GB2312"/>
          <w:szCs w:val="32"/>
        </w:rPr>
        <w:t>确认缴费。初审合格且照片质量合格的考生，在</w:t>
      </w:r>
      <w:r>
        <w:rPr>
          <w:szCs w:val="32"/>
        </w:rPr>
        <w:t>2024</w:t>
      </w:r>
      <w:r>
        <w:rPr>
          <w:rFonts w:hint="eastAsia" w:hAnsi="仿宋_GB2312"/>
          <w:szCs w:val="32"/>
        </w:rPr>
        <w:t>年</w:t>
      </w:r>
      <w:r>
        <w:rPr>
          <w:szCs w:val="32"/>
        </w:rPr>
        <w:t>6</w:t>
      </w:r>
      <w:r>
        <w:rPr>
          <w:rFonts w:hint="eastAsia" w:hAnsi="仿宋_GB2312"/>
          <w:szCs w:val="32"/>
        </w:rPr>
        <w:t>月</w:t>
      </w:r>
      <w:r>
        <w:rPr>
          <w:szCs w:val="32"/>
        </w:rPr>
        <w:t>5</w:t>
      </w:r>
      <w:r>
        <w:rPr>
          <w:rFonts w:hint="eastAsia" w:hAnsi="仿宋_GB2312"/>
          <w:szCs w:val="32"/>
        </w:rPr>
        <w:t>日</w:t>
      </w:r>
      <w:r>
        <w:rPr>
          <w:szCs w:val="32"/>
        </w:rPr>
        <w:t>18:00</w:t>
      </w:r>
      <w:r>
        <w:rPr>
          <w:rFonts w:hint="eastAsia" w:hAnsi="仿宋_GB2312"/>
          <w:szCs w:val="32"/>
        </w:rPr>
        <w:t>前登录报名网站的相关页面，缴纳笔试考务费。网络报名成功后未在规定时间内缴费者，视为自动放弃。</w:t>
      </w:r>
    </w:p>
    <w:p>
      <w:pPr>
        <w:spacing w:line="590" w:lineRule="exact"/>
        <w:ind w:firstLine="640" w:firstLineChars="200"/>
        <w:rPr>
          <w:szCs w:val="32"/>
        </w:rPr>
      </w:pPr>
      <w:r>
        <w:rPr>
          <w:szCs w:val="32"/>
        </w:rPr>
        <w:t>5.</w:t>
      </w:r>
      <w:r>
        <w:rPr>
          <w:rFonts w:hint="eastAsia" w:hAnsi="仿宋_GB2312"/>
          <w:szCs w:val="32"/>
        </w:rPr>
        <w:t>打印准考证。缴费成功的考生，在</w:t>
      </w:r>
      <w:r>
        <w:rPr>
          <w:szCs w:val="32"/>
        </w:rPr>
        <w:t>2024</w:t>
      </w:r>
      <w:r>
        <w:rPr>
          <w:rFonts w:hint="eastAsia" w:hAnsi="仿宋_GB2312"/>
          <w:szCs w:val="32"/>
        </w:rPr>
        <w:t>年</w:t>
      </w:r>
      <w:r>
        <w:rPr>
          <w:szCs w:val="32"/>
        </w:rPr>
        <w:t>6</w:t>
      </w:r>
      <w:r>
        <w:rPr>
          <w:rFonts w:hint="eastAsia" w:hAnsi="仿宋_GB2312"/>
          <w:szCs w:val="32"/>
        </w:rPr>
        <w:t>月</w:t>
      </w:r>
      <w:r>
        <w:rPr>
          <w:szCs w:val="32"/>
        </w:rPr>
        <w:t>25</w:t>
      </w:r>
      <w:r>
        <w:rPr>
          <w:rFonts w:hint="eastAsia" w:hAnsi="仿宋_GB2312"/>
          <w:szCs w:val="32"/>
        </w:rPr>
        <w:t>日至</w:t>
      </w:r>
      <w:r>
        <w:rPr>
          <w:szCs w:val="32"/>
        </w:rPr>
        <w:t>6</w:t>
      </w:r>
      <w:r>
        <w:rPr>
          <w:rFonts w:hint="eastAsia" w:hAnsi="仿宋_GB2312"/>
          <w:szCs w:val="32"/>
        </w:rPr>
        <w:t>月</w:t>
      </w:r>
      <w:r>
        <w:rPr>
          <w:szCs w:val="32"/>
        </w:rPr>
        <w:t>28</w:t>
      </w:r>
      <w:r>
        <w:rPr>
          <w:rFonts w:hint="eastAsia" w:hAnsi="仿宋_GB2312"/>
          <w:szCs w:val="32"/>
        </w:rPr>
        <w:t>日</w:t>
      </w:r>
      <w:r>
        <w:rPr>
          <w:szCs w:val="32"/>
        </w:rPr>
        <w:t>24</w:t>
      </w:r>
      <w:r>
        <w:rPr>
          <w:rFonts w:hint="eastAsia" w:hAnsi="仿宋_GB2312"/>
          <w:szCs w:val="32"/>
        </w:rPr>
        <w:t>：</w:t>
      </w:r>
      <w:r>
        <w:rPr>
          <w:szCs w:val="32"/>
        </w:rPr>
        <w:t>00</w:t>
      </w:r>
      <w:r>
        <w:rPr>
          <w:rFonts w:hint="eastAsia" w:hAnsi="仿宋_GB2312"/>
          <w:szCs w:val="32"/>
        </w:rPr>
        <w:t>前自行登录报名网站打印本人准考证，并于考试当天持本人准考证和有效居民身份证（过期身份证、身份证复印件等不得作为参考证件）到指定考点参加笔试。</w:t>
      </w:r>
    </w:p>
    <w:p>
      <w:pPr>
        <w:spacing w:line="590" w:lineRule="exact"/>
        <w:ind w:firstLine="643" w:firstLineChars="200"/>
        <w:rPr>
          <w:rFonts w:ascii="楷体_GB2312" w:eastAsia="楷体_GB2312"/>
          <w:b/>
          <w:szCs w:val="32"/>
        </w:rPr>
      </w:pPr>
      <w:r>
        <w:rPr>
          <w:rFonts w:hint="eastAsia" w:ascii="楷体_GB2312" w:eastAsia="楷体_GB2312"/>
          <w:b/>
          <w:szCs w:val="32"/>
        </w:rPr>
        <w:t>（二）岗位调整</w:t>
      </w:r>
    </w:p>
    <w:p>
      <w:pPr>
        <w:spacing w:line="590" w:lineRule="exact"/>
        <w:ind w:firstLine="640" w:firstLineChars="200"/>
        <w:rPr>
          <w:szCs w:val="32"/>
        </w:rPr>
      </w:pPr>
      <w:r>
        <w:rPr>
          <w:rFonts w:hint="eastAsia" w:hAnsi="仿宋_GB2312"/>
          <w:szCs w:val="32"/>
        </w:rPr>
        <w:t>结合单位实际，笔试开考比例为有效报考人数与选调岗位人数之比不低于</w:t>
      </w:r>
      <w:r>
        <w:rPr>
          <w:szCs w:val="32"/>
        </w:rPr>
        <w:t>3</w:t>
      </w:r>
      <w:r>
        <w:rPr>
          <w:rFonts w:hAnsi="仿宋_GB2312"/>
          <w:szCs w:val="32"/>
        </w:rPr>
        <w:t>∶</w:t>
      </w:r>
      <w:r>
        <w:rPr>
          <w:szCs w:val="32"/>
        </w:rPr>
        <w:t>1</w:t>
      </w:r>
      <w:r>
        <w:rPr>
          <w:rFonts w:hint="eastAsia" w:hAnsi="仿宋_GB2312"/>
          <w:szCs w:val="32"/>
        </w:rPr>
        <w:t>。报名缴费工作结束后，未达到开考比例的岗位，由遂宁市人力资源和社会保障局在原选调公告发布渠道发布取消或调减该选调岗位数量的公告。报考者所缴纳的笔试考务费用，将于</w:t>
      </w:r>
      <w:r>
        <w:rPr>
          <w:szCs w:val="32"/>
        </w:rPr>
        <w:t>2024</w:t>
      </w:r>
      <w:r>
        <w:rPr>
          <w:rFonts w:hint="eastAsia" w:hAnsi="仿宋_GB2312"/>
          <w:szCs w:val="32"/>
        </w:rPr>
        <w:t>年</w:t>
      </w:r>
      <w:r>
        <w:rPr>
          <w:szCs w:val="32"/>
        </w:rPr>
        <w:t>6</w:t>
      </w:r>
      <w:r>
        <w:rPr>
          <w:rFonts w:hint="eastAsia" w:hAnsi="仿宋_GB2312"/>
          <w:szCs w:val="32"/>
        </w:rPr>
        <w:t>月</w:t>
      </w:r>
      <w:r>
        <w:rPr>
          <w:szCs w:val="32"/>
        </w:rPr>
        <w:t>24</w:t>
      </w:r>
      <w:r>
        <w:rPr>
          <w:rFonts w:hint="eastAsia" w:hAnsi="仿宋_GB2312"/>
          <w:szCs w:val="32"/>
        </w:rPr>
        <w:t>日前通过互联网自动退回到报考者报名时缴费的银行卡账户。</w:t>
      </w:r>
    </w:p>
    <w:p>
      <w:pPr>
        <w:spacing w:line="590" w:lineRule="exact"/>
        <w:ind w:firstLine="643" w:firstLineChars="200"/>
        <w:rPr>
          <w:rFonts w:ascii="楷体_GB2312" w:eastAsia="楷体_GB2312"/>
          <w:b/>
          <w:szCs w:val="32"/>
        </w:rPr>
      </w:pPr>
      <w:r>
        <w:rPr>
          <w:rFonts w:hint="eastAsia" w:ascii="楷体_GB2312" w:eastAsia="楷体_GB2312"/>
          <w:b/>
          <w:szCs w:val="32"/>
        </w:rPr>
        <w:t>（三）考试</w:t>
      </w:r>
    </w:p>
    <w:p>
      <w:pPr>
        <w:spacing w:line="590" w:lineRule="exact"/>
        <w:ind w:firstLine="640" w:firstLineChars="200"/>
        <w:rPr>
          <w:szCs w:val="32"/>
        </w:rPr>
      </w:pPr>
      <w:r>
        <w:rPr>
          <w:rFonts w:hint="eastAsia" w:hAnsi="仿宋_GB2312"/>
          <w:szCs w:val="32"/>
        </w:rPr>
        <w:t>考试包括笔试和面试。成绩计算原则为：考试总成绩</w:t>
      </w:r>
      <w:r>
        <w:rPr>
          <w:szCs w:val="32"/>
        </w:rPr>
        <w:t>=</w:t>
      </w:r>
      <w:r>
        <w:rPr>
          <w:rFonts w:hint="eastAsia" w:hAnsi="仿宋_GB2312"/>
          <w:szCs w:val="32"/>
        </w:rPr>
        <w:t>笔试成绩</w:t>
      </w:r>
      <w:r>
        <w:rPr>
          <w:szCs w:val="32"/>
        </w:rPr>
        <w:t>×50%+</w:t>
      </w:r>
      <w:r>
        <w:rPr>
          <w:rFonts w:hint="eastAsia" w:hAnsi="仿宋_GB2312"/>
          <w:szCs w:val="32"/>
        </w:rPr>
        <w:t>面试成绩</w:t>
      </w:r>
      <w:r>
        <w:rPr>
          <w:szCs w:val="32"/>
        </w:rPr>
        <w:t>×50%</w:t>
      </w:r>
      <w:r>
        <w:rPr>
          <w:rFonts w:hint="eastAsia" w:hAnsi="仿宋_GB2312"/>
          <w:szCs w:val="32"/>
        </w:rPr>
        <w:t>。</w:t>
      </w:r>
    </w:p>
    <w:p>
      <w:pPr>
        <w:numPr>
          <w:ilvl w:val="0"/>
          <w:numId w:val="1"/>
        </w:numPr>
        <w:spacing w:line="590" w:lineRule="exact"/>
        <w:ind w:firstLine="640" w:firstLineChars="200"/>
        <w:rPr>
          <w:szCs w:val="32"/>
        </w:rPr>
      </w:pPr>
      <w:r>
        <w:rPr>
          <w:rFonts w:hint="eastAsia" w:hAnsi="仿宋_GB2312"/>
          <w:szCs w:val="32"/>
        </w:rPr>
        <w:t>笔试。笔试包括《综合应用能力测试》</w:t>
      </w:r>
      <w:r>
        <w:rPr>
          <w:szCs w:val="32"/>
        </w:rPr>
        <w:t>1</w:t>
      </w:r>
      <w:r>
        <w:rPr>
          <w:rFonts w:hint="eastAsia" w:hAnsi="仿宋_GB2312"/>
          <w:szCs w:val="32"/>
        </w:rPr>
        <w:t>科，卷面成绩满分为</w:t>
      </w:r>
      <w:r>
        <w:rPr>
          <w:szCs w:val="32"/>
        </w:rPr>
        <w:t>100</w:t>
      </w:r>
      <w:r>
        <w:rPr>
          <w:rFonts w:hint="eastAsia" w:hAnsi="仿宋_GB2312"/>
          <w:szCs w:val="32"/>
        </w:rPr>
        <w:t>分。主要测试考生分析问题、解决问题实际工作能力以及公文写作能力。笔试时间为</w:t>
      </w:r>
      <w:r>
        <w:rPr>
          <w:szCs w:val="32"/>
        </w:rPr>
        <w:t>2024</w:t>
      </w:r>
      <w:r>
        <w:rPr>
          <w:rFonts w:hint="eastAsia" w:hAnsi="仿宋_GB2312"/>
          <w:szCs w:val="32"/>
        </w:rPr>
        <w:t>年</w:t>
      </w:r>
      <w:r>
        <w:rPr>
          <w:szCs w:val="32"/>
        </w:rPr>
        <w:t>6</w:t>
      </w:r>
      <w:r>
        <w:rPr>
          <w:rFonts w:hint="eastAsia" w:hAnsi="仿宋_GB2312"/>
          <w:szCs w:val="32"/>
        </w:rPr>
        <w:t>月</w:t>
      </w:r>
      <w:r>
        <w:rPr>
          <w:szCs w:val="32"/>
        </w:rPr>
        <w:t>29</w:t>
      </w:r>
      <w:r>
        <w:rPr>
          <w:rFonts w:hint="eastAsia" w:hAnsi="仿宋_GB2312"/>
          <w:szCs w:val="32"/>
        </w:rPr>
        <w:t>日，具体的考试时间、地点以《准考证》为准。缺考笔试科目或者笔试科目成绩为</w:t>
      </w:r>
      <w:r>
        <w:rPr>
          <w:szCs w:val="32"/>
        </w:rPr>
        <w:t>0</w:t>
      </w:r>
      <w:r>
        <w:rPr>
          <w:rFonts w:hint="eastAsia" w:hAnsi="仿宋_GB2312"/>
          <w:szCs w:val="32"/>
        </w:rPr>
        <w:t>分的报考者，视作自动放弃报考资格。考生可于</w:t>
      </w:r>
      <w:r>
        <w:rPr>
          <w:szCs w:val="32"/>
        </w:rPr>
        <w:t>2024</w:t>
      </w:r>
      <w:r>
        <w:rPr>
          <w:rFonts w:hint="eastAsia" w:hAnsi="仿宋_GB2312"/>
          <w:szCs w:val="32"/>
        </w:rPr>
        <w:t>年</w:t>
      </w:r>
      <w:r>
        <w:rPr>
          <w:szCs w:val="32"/>
        </w:rPr>
        <w:t>7</w:t>
      </w:r>
      <w:r>
        <w:rPr>
          <w:rFonts w:hint="eastAsia" w:hAnsi="仿宋_GB2312"/>
          <w:szCs w:val="32"/>
        </w:rPr>
        <w:t>月中下旬在报名网站查询公共科目笔试原始成绩。</w:t>
      </w:r>
    </w:p>
    <w:p>
      <w:pPr>
        <w:spacing w:line="590" w:lineRule="exact"/>
        <w:ind w:firstLine="640" w:firstLineChars="200"/>
        <w:rPr>
          <w:szCs w:val="32"/>
        </w:rPr>
      </w:pPr>
      <w:r>
        <w:rPr>
          <w:rFonts w:hint="eastAsia" w:hAnsi="仿宋_GB2312"/>
          <w:szCs w:val="32"/>
        </w:rPr>
        <w:t>市人力资源社会保障局按选调公告确定的计分原则计算考生笔试总成绩并排名后，于</w:t>
      </w:r>
      <w:r>
        <w:rPr>
          <w:szCs w:val="32"/>
        </w:rPr>
        <w:t>2024</w:t>
      </w:r>
      <w:r>
        <w:rPr>
          <w:rFonts w:hint="eastAsia" w:hAnsi="仿宋_GB2312"/>
          <w:szCs w:val="32"/>
        </w:rPr>
        <w:t>年</w:t>
      </w:r>
      <w:r>
        <w:rPr>
          <w:szCs w:val="32"/>
        </w:rPr>
        <w:t>7</w:t>
      </w:r>
      <w:r>
        <w:rPr>
          <w:rFonts w:hint="eastAsia" w:hAnsi="仿宋_GB2312"/>
          <w:szCs w:val="32"/>
        </w:rPr>
        <w:t>月下旬在原选调公告发布渠道公布。</w:t>
      </w:r>
    </w:p>
    <w:p>
      <w:pPr>
        <w:spacing w:line="590" w:lineRule="exact"/>
        <w:ind w:firstLine="640" w:firstLineChars="200"/>
        <w:rPr>
          <w:szCs w:val="32"/>
        </w:rPr>
      </w:pPr>
      <w:r>
        <w:rPr>
          <w:szCs w:val="32"/>
        </w:rPr>
        <w:t>2</w:t>
      </w:r>
      <w:r>
        <w:rPr>
          <w:rFonts w:hint="eastAsia" w:hAnsi="仿宋_GB2312"/>
          <w:szCs w:val="32"/>
        </w:rPr>
        <w:t>、面试</w:t>
      </w:r>
    </w:p>
    <w:p>
      <w:pPr>
        <w:spacing w:line="590" w:lineRule="exact"/>
        <w:ind w:firstLine="640" w:firstLineChars="200"/>
        <w:rPr>
          <w:szCs w:val="32"/>
        </w:rPr>
      </w:pPr>
      <w:r>
        <w:rPr>
          <w:rFonts w:hint="eastAsia" w:hAnsi="仿宋_GB2312"/>
          <w:szCs w:val="32"/>
        </w:rPr>
        <w:t>（</w:t>
      </w:r>
      <w:r>
        <w:rPr>
          <w:szCs w:val="32"/>
        </w:rPr>
        <w:t>1</w:t>
      </w:r>
      <w:r>
        <w:rPr>
          <w:rFonts w:hint="eastAsia" w:hAnsi="仿宋_GB2312"/>
          <w:szCs w:val="32"/>
        </w:rPr>
        <w:t>）资格复审</w:t>
      </w:r>
    </w:p>
    <w:p>
      <w:pPr>
        <w:spacing w:line="590" w:lineRule="exact"/>
        <w:ind w:firstLine="640" w:firstLineChars="200"/>
        <w:rPr>
          <w:szCs w:val="32"/>
        </w:rPr>
      </w:pPr>
      <w:r>
        <w:rPr>
          <w:rFonts w:hint="eastAsia" w:hAnsi="仿宋_GB2312"/>
          <w:szCs w:val="32"/>
        </w:rPr>
        <w:t>笔试结束后，根据笔试成绩从高分到低分的顺序确定入围面试资格复审人选。入围面试资格复审人选与选调岗位人数之比为</w:t>
      </w:r>
      <w:r>
        <w:rPr>
          <w:szCs w:val="32"/>
        </w:rPr>
        <w:t>3:1</w:t>
      </w:r>
      <w:r>
        <w:rPr>
          <w:rFonts w:hint="eastAsia" w:hAnsi="仿宋_GB2312"/>
          <w:szCs w:val="32"/>
        </w:rPr>
        <w:t>。拟进入资格复审的最后一名为笔试成绩并列的，并列人员均进入资格复审。资格审查及面试由市人力资源社会保障局会同主管部门负责组织实施，具体时间、地点另行通知。</w:t>
      </w:r>
    </w:p>
    <w:p>
      <w:pPr>
        <w:spacing w:line="590" w:lineRule="exact"/>
        <w:ind w:firstLine="640" w:firstLineChars="200"/>
        <w:rPr>
          <w:szCs w:val="32"/>
        </w:rPr>
      </w:pPr>
      <w:r>
        <w:rPr>
          <w:rFonts w:hint="eastAsia" w:hAnsi="仿宋_GB2312"/>
          <w:szCs w:val="32"/>
        </w:rPr>
        <w:t>考生必须本人到现场参加面试资格审查，并提交以下资格审查材料：</w:t>
      </w:r>
    </w:p>
    <w:p>
      <w:pPr>
        <w:spacing w:line="590" w:lineRule="exact"/>
        <w:ind w:firstLine="640" w:firstLineChars="200"/>
        <w:rPr>
          <w:szCs w:val="32"/>
        </w:rPr>
      </w:pPr>
      <w:r>
        <w:rPr>
          <w:rFonts w:hAnsi="仿宋_GB2312"/>
          <w:szCs w:val="32"/>
        </w:rPr>
        <w:t>①</w:t>
      </w:r>
      <w:r>
        <w:rPr>
          <w:rFonts w:hint="eastAsia" w:hAnsi="仿宋_GB2312"/>
          <w:szCs w:val="32"/>
        </w:rPr>
        <w:t>考生本人有效居民身份证原件和复印件</w:t>
      </w:r>
      <w:r>
        <w:rPr>
          <w:rFonts w:hint="eastAsia"/>
          <w:szCs w:val="32"/>
        </w:rPr>
        <w:t>（</w:t>
      </w:r>
      <w:r>
        <w:rPr>
          <w:rFonts w:hint="eastAsia" w:hAnsi="仿宋_GB2312"/>
          <w:szCs w:val="32"/>
        </w:rPr>
        <w:t>过期身份证、电子身份证等不得作为资格审查证件</w:t>
      </w:r>
      <w:r>
        <w:rPr>
          <w:rFonts w:hint="eastAsia"/>
          <w:szCs w:val="32"/>
        </w:rPr>
        <w:t>）</w:t>
      </w:r>
      <w:r>
        <w:rPr>
          <w:szCs w:val="32"/>
        </w:rPr>
        <w:t>;</w:t>
      </w:r>
    </w:p>
    <w:p>
      <w:pPr>
        <w:spacing w:line="590" w:lineRule="exact"/>
        <w:ind w:firstLine="640" w:firstLineChars="200"/>
        <w:rPr>
          <w:szCs w:val="32"/>
        </w:rPr>
      </w:pPr>
      <w:r>
        <w:rPr>
          <w:rFonts w:hAnsi="仿宋_GB2312"/>
          <w:szCs w:val="32"/>
        </w:rPr>
        <w:t>②</w:t>
      </w:r>
      <w:r>
        <w:rPr>
          <w:rFonts w:hint="eastAsia" w:hAnsi="仿宋_GB2312"/>
          <w:szCs w:val="32"/>
        </w:rPr>
        <w:t>报名信息表</w:t>
      </w:r>
      <w:r>
        <w:rPr>
          <w:rFonts w:hint="eastAsia"/>
          <w:szCs w:val="32"/>
        </w:rPr>
        <w:t>（</w:t>
      </w:r>
      <w:r>
        <w:rPr>
          <w:rFonts w:hint="eastAsia" w:hAnsi="仿宋_GB2312"/>
          <w:szCs w:val="32"/>
        </w:rPr>
        <w:t>按照干部管理权限经所在单位或主管部门审核同意报考并盖章</w:t>
      </w:r>
      <w:r>
        <w:rPr>
          <w:rFonts w:hint="eastAsia"/>
          <w:szCs w:val="32"/>
        </w:rPr>
        <w:t>）</w:t>
      </w:r>
      <w:r>
        <w:rPr>
          <w:szCs w:val="32"/>
        </w:rPr>
        <w:t>;</w:t>
      </w:r>
    </w:p>
    <w:p>
      <w:pPr>
        <w:spacing w:line="590" w:lineRule="exact"/>
        <w:ind w:firstLine="640" w:firstLineChars="200"/>
        <w:rPr>
          <w:szCs w:val="32"/>
        </w:rPr>
      </w:pPr>
      <w:r>
        <w:rPr>
          <w:rFonts w:hAnsi="仿宋_GB2312"/>
          <w:szCs w:val="32"/>
        </w:rPr>
        <w:t>③</w:t>
      </w:r>
      <w:r>
        <w:rPr>
          <w:rFonts w:hint="eastAsia" w:hAnsi="仿宋_GB2312"/>
          <w:szCs w:val="32"/>
        </w:rPr>
        <w:t>学历</w:t>
      </w:r>
      <w:r>
        <w:rPr>
          <w:rFonts w:hint="eastAsia"/>
          <w:szCs w:val="32"/>
        </w:rPr>
        <w:t>（</w:t>
      </w:r>
      <w:r>
        <w:rPr>
          <w:rFonts w:hint="eastAsia" w:hAnsi="仿宋_GB2312"/>
          <w:szCs w:val="32"/>
        </w:rPr>
        <w:t>学位</w:t>
      </w:r>
      <w:r>
        <w:rPr>
          <w:rFonts w:hint="eastAsia"/>
          <w:szCs w:val="32"/>
        </w:rPr>
        <w:t>）</w:t>
      </w:r>
      <w:r>
        <w:rPr>
          <w:rFonts w:hint="eastAsia" w:hAnsi="仿宋_GB2312"/>
          <w:szCs w:val="32"/>
        </w:rPr>
        <w:t>证书原件和复印件</w:t>
      </w:r>
      <w:r>
        <w:rPr>
          <w:szCs w:val="32"/>
        </w:rPr>
        <w:t>;</w:t>
      </w:r>
    </w:p>
    <w:p>
      <w:pPr>
        <w:spacing w:line="590" w:lineRule="exact"/>
        <w:ind w:firstLine="640" w:firstLineChars="200"/>
        <w:rPr>
          <w:szCs w:val="32"/>
        </w:rPr>
      </w:pPr>
      <w:r>
        <w:rPr>
          <w:rFonts w:hAnsi="仿宋_GB2312"/>
          <w:szCs w:val="32"/>
        </w:rPr>
        <w:t>④</w:t>
      </w:r>
      <w:r>
        <w:rPr>
          <w:rFonts w:hint="eastAsia" w:hAnsi="仿宋_GB2312"/>
          <w:szCs w:val="32"/>
        </w:rPr>
        <w:t>教育部学历证书电子注册备案表</w:t>
      </w:r>
      <w:r>
        <w:rPr>
          <w:szCs w:val="32"/>
        </w:rPr>
        <w:t>;</w:t>
      </w:r>
    </w:p>
    <w:p>
      <w:pPr>
        <w:spacing w:line="590" w:lineRule="exact"/>
        <w:ind w:firstLine="640" w:firstLineChars="200"/>
        <w:rPr>
          <w:szCs w:val="32"/>
        </w:rPr>
      </w:pPr>
      <w:r>
        <w:rPr>
          <w:rFonts w:hAnsi="仿宋_GB2312"/>
          <w:szCs w:val="32"/>
        </w:rPr>
        <w:t>⑤</w:t>
      </w:r>
      <w:r>
        <w:rPr>
          <w:rFonts w:hint="eastAsia" w:hAnsi="仿宋_GB2312"/>
          <w:szCs w:val="32"/>
        </w:rPr>
        <w:t>公务员登记表</w:t>
      </w:r>
      <w:r>
        <w:rPr>
          <w:rFonts w:hint="eastAsia"/>
          <w:szCs w:val="32"/>
        </w:rPr>
        <w:t>（</w:t>
      </w:r>
      <w:r>
        <w:rPr>
          <w:rFonts w:hint="eastAsia" w:hAnsi="仿宋_GB2312"/>
          <w:szCs w:val="32"/>
        </w:rPr>
        <w:t>参照公务员法管理机关〈单位〉工作人员登记表</w:t>
      </w:r>
      <w:r>
        <w:rPr>
          <w:rFonts w:hint="eastAsia"/>
          <w:szCs w:val="32"/>
        </w:rPr>
        <w:t>）</w:t>
      </w:r>
      <w:r>
        <w:rPr>
          <w:rFonts w:hint="eastAsia" w:hAnsi="仿宋_GB2312"/>
          <w:szCs w:val="32"/>
        </w:rPr>
        <w:t>、事业单位聘用工作人员审批表复印件（须加盖单位及主管部门公章</w:t>
      </w:r>
      <w:r>
        <w:rPr>
          <w:rFonts w:hint="eastAsia"/>
          <w:szCs w:val="32"/>
        </w:rPr>
        <w:t>）</w:t>
      </w:r>
      <w:r>
        <w:rPr>
          <w:rFonts w:hint="eastAsia" w:hAnsi="仿宋_GB2312"/>
          <w:szCs w:val="32"/>
        </w:rPr>
        <w:t>。</w:t>
      </w:r>
    </w:p>
    <w:p>
      <w:pPr>
        <w:spacing w:line="590" w:lineRule="exact"/>
        <w:ind w:firstLine="640" w:firstLineChars="200"/>
        <w:rPr>
          <w:szCs w:val="32"/>
        </w:rPr>
      </w:pPr>
      <w:r>
        <w:rPr>
          <w:rFonts w:hAnsi="仿宋_GB2312"/>
          <w:szCs w:val="32"/>
        </w:rPr>
        <w:t>⑥</w:t>
      </w:r>
      <w:r>
        <w:rPr>
          <w:rFonts w:hint="eastAsia" w:hAnsi="仿宋_GB2312"/>
          <w:szCs w:val="32"/>
        </w:rPr>
        <w:t>岗位要求的其他有关证明材料原件（指未存入本人人事档案资料，如工作经历证明）或复印件（指已存入本人人事档案资料，如岗位聘用资料），上述资料均需加盖单位和主管部门公章。</w:t>
      </w:r>
    </w:p>
    <w:p>
      <w:pPr>
        <w:spacing w:line="590" w:lineRule="exact"/>
        <w:ind w:firstLine="640" w:firstLineChars="200"/>
        <w:rPr>
          <w:szCs w:val="32"/>
        </w:rPr>
      </w:pPr>
      <w:r>
        <w:rPr>
          <w:rFonts w:hint="eastAsia" w:hAnsi="仿宋_GB2312"/>
          <w:szCs w:val="32"/>
        </w:rPr>
        <w:t>资格复审合格，发放面试通知书。因资格复审不合格或因考生放弃等原因导致的缺额，按笔试成绩从高到低依次等额递补人员入围面试资格复审，由招聘单位根据报考者在报名信息表上所留联系电话通知本人。因报考人员联系电话有误或不畅通导致不能参加面试资格复审的，视为自行放弃，责任自负。</w:t>
      </w:r>
    </w:p>
    <w:p>
      <w:pPr>
        <w:spacing w:line="590" w:lineRule="exact"/>
        <w:ind w:firstLine="640" w:firstLineChars="200"/>
        <w:rPr>
          <w:szCs w:val="32"/>
        </w:rPr>
      </w:pPr>
      <w:r>
        <w:rPr>
          <w:rFonts w:hint="eastAsia" w:hAnsi="仿宋_GB2312"/>
          <w:szCs w:val="32"/>
        </w:rPr>
        <w:t>（</w:t>
      </w:r>
      <w:r>
        <w:rPr>
          <w:szCs w:val="32"/>
        </w:rPr>
        <w:t>2</w:t>
      </w:r>
      <w:r>
        <w:rPr>
          <w:rFonts w:hint="eastAsia" w:hAnsi="仿宋_GB2312"/>
          <w:szCs w:val="32"/>
        </w:rPr>
        <w:t>）面试</w:t>
      </w:r>
    </w:p>
    <w:p>
      <w:pPr>
        <w:spacing w:line="590" w:lineRule="exact"/>
        <w:ind w:firstLine="640" w:firstLineChars="200"/>
        <w:rPr>
          <w:szCs w:val="32"/>
        </w:rPr>
      </w:pPr>
      <w:r>
        <w:rPr>
          <w:rFonts w:hint="eastAsia" w:hAnsi="仿宋_GB2312"/>
          <w:szCs w:val="32"/>
        </w:rPr>
        <w:t>面试采取结构化面试、无领导小组讨论、结构化小组、现场答辩、情景模拟、试讲说课、实际操作等方式进行（各岗位具体面试方式以面试通知书为准），主要测试报考者履行岗位职责的素质和能力。面试成绩未达到面试满分</w:t>
      </w:r>
      <w:r>
        <w:rPr>
          <w:szCs w:val="32"/>
        </w:rPr>
        <w:t>60%</w:t>
      </w:r>
      <w:r>
        <w:rPr>
          <w:rFonts w:hint="eastAsia" w:hAnsi="仿宋_GB2312"/>
          <w:szCs w:val="32"/>
        </w:rPr>
        <w:t>的不予进入下个环节。考生持面试通知书、《准考证》和本人有效居民身份证原件</w:t>
      </w:r>
      <w:r>
        <w:rPr>
          <w:rFonts w:hint="eastAsia"/>
          <w:szCs w:val="32"/>
        </w:rPr>
        <w:t>（</w:t>
      </w:r>
      <w:r>
        <w:rPr>
          <w:rFonts w:hint="eastAsia" w:hAnsi="仿宋_GB2312"/>
          <w:szCs w:val="32"/>
        </w:rPr>
        <w:t>过期身份证、身份证复印件等无效</w:t>
      </w:r>
      <w:r>
        <w:rPr>
          <w:rFonts w:hint="eastAsia"/>
          <w:szCs w:val="32"/>
        </w:rPr>
        <w:t>）</w:t>
      </w:r>
      <w:r>
        <w:rPr>
          <w:rFonts w:hint="eastAsia" w:hAnsi="仿宋_GB2312"/>
          <w:szCs w:val="32"/>
        </w:rPr>
        <w:t>到指定地点参加面试。面试当天因考生缺考等原因产生的缺额不再递补。面试工作结束后，由市人力资源社会保障局于</w:t>
      </w:r>
      <w:r>
        <w:rPr>
          <w:szCs w:val="32"/>
        </w:rPr>
        <w:t>5</w:t>
      </w:r>
      <w:r>
        <w:rPr>
          <w:rFonts w:hint="eastAsia" w:hAnsi="仿宋_GB2312"/>
          <w:szCs w:val="32"/>
        </w:rPr>
        <w:t>个工作日内在遂宁市人力资源和社会保障局官网公告实际参加面试人员的考试总成绩（含笔试成绩、面试成绩、总成绩及排名）。</w:t>
      </w:r>
    </w:p>
    <w:p>
      <w:pPr>
        <w:spacing w:line="590" w:lineRule="exact"/>
        <w:ind w:firstLine="643" w:firstLineChars="200"/>
        <w:rPr>
          <w:rFonts w:ascii="楷体_GB2312" w:eastAsia="楷体_GB2312"/>
          <w:b/>
          <w:szCs w:val="32"/>
        </w:rPr>
      </w:pPr>
      <w:r>
        <w:rPr>
          <w:rFonts w:hint="eastAsia" w:ascii="楷体_GB2312" w:eastAsia="楷体_GB2312"/>
          <w:b/>
          <w:szCs w:val="32"/>
        </w:rPr>
        <w:t>（四）综合考察</w:t>
      </w:r>
    </w:p>
    <w:p>
      <w:pPr>
        <w:spacing w:line="590" w:lineRule="exact"/>
        <w:ind w:firstLine="640" w:firstLineChars="200"/>
        <w:rPr>
          <w:szCs w:val="32"/>
        </w:rPr>
      </w:pPr>
      <w:r>
        <w:rPr>
          <w:rFonts w:hint="eastAsia" w:hAnsi="仿宋_GB2312"/>
          <w:szCs w:val="32"/>
        </w:rPr>
        <w:t>考察由主管部门负责组织，对拟选调工作人员德、能、勤、绩、廉情况及其政治业务素质与公开选调岗位的匹配程度进行全面考察，根据考察情况确定本次公开选调工作人员具体人选。</w:t>
      </w:r>
    </w:p>
    <w:p>
      <w:pPr>
        <w:spacing w:line="590" w:lineRule="exact"/>
        <w:ind w:firstLine="640" w:firstLineChars="200"/>
        <w:rPr>
          <w:szCs w:val="32"/>
        </w:rPr>
      </w:pPr>
      <w:r>
        <w:rPr>
          <w:rFonts w:hint="eastAsia" w:hAnsi="仿宋_GB2312"/>
          <w:szCs w:val="32"/>
        </w:rPr>
        <w:t>考察采取个别谈话、民主测评、实地走访、同考察对象面谈等方法，根据需要还可进行专项调查、延伸考察等，充分听取考察对象所在单位有关领导、群众和组织人事部门、纪检监察机关、机关党组织的意见，并审核干部人事档案、查询社会信用记录，对反映问题线索具体、有可查性的信访举报进行核查。考察对象需要进行经济责任审计的，按照有关规定执行。考察不合格者，按照考试总成绩排名依次等额递补进行考察，如该岗位所有参加面试的人员考察均不合格或无人可递补，不再递补。</w:t>
      </w:r>
    </w:p>
    <w:p>
      <w:pPr>
        <w:spacing w:line="590" w:lineRule="exact"/>
        <w:ind w:firstLine="643" w:firstLineChars="200"/>
        <w:rPr>
          <w:rFonts w:ascii="楷体_GB2312" w:eastAsia="楷体_GB2312"/>
          <w:b/>
          <w:szCs w:val="32"/>
        </w:rPr>
      </w:pPr>
      <w:r>
        <w:rPr>
          <w:rFonts w:hint="eastAsia" w:ascii="楷体_GB2312" w:eastAsia="楷体_GB2312"/>
          <w:b/>
          <w:szCs w:val="32"/>
        </w:rPr>
        <w:t>（五）体检</w:t>
      </w:r>
    </w:p>
    <w:p>
      <w:pPr>
        <w:pStyle w:val="5"/>
        <w:shd w:val="clear" w:color="auto" w:fill="FFFFFF"/>
        <w:spacing w:before="0" w:beforeAutospacing="0" w:after="0" w:afterAutospacing="0" w:line="590" w:lineRule="exact"/>
        <w:ind w:firstLine="556"/>
        <w:jc w:val="both"/>
        <w:rPr>
          <w:kern w:val="2"/>
          <w:sz w:val="32"/>
          <w:szCs w:val="32"/>
        </w:rPr>
      </w:pPr>
      <w:r>
        <w:rPr>
          <w:rFonts w:hint="eastAsia" w:hAnsi="仿宋_GB2312"/>
          <w:kern w:val="2"/>
          <w:sz w:val="32"/>
          <w:szCs w:val="32"/>
        </w:rPr>
        <w:t>考察结束后，各单位根据考试成绩、考察结果和岗位要求，按照干部管理权限和人岗相适原则，择优等额确定体检对象，不唯分取人。</w:t>
      </w:r>
    </w:p>
    <w:p>
      <w:pPr>
        <w:pStyle w:val="5"/>
        <w:shd w:val="clear" w:color="auto" w:fill="FFFFFF"/>
        <w:spacing w:before="0" w:beforeAutospacing="0" w:after="0" w:afterAutospacing="0" w:line="590" w:lineRule="exact"/>
        <w:ind w:firstLine="556"/>
        <w:jc w:val="both"/>
        <w:rPr>
          <w:kern w:val="2"/>
          <w:sz w:val="32"/>
          <w:szCs w:val="32"/>
        </w:rPr>
      </w:pPr>
      <w:r>
        <w:rPr>
          <w:rFonts w:hint="eastAsia" w:hAnsi="仿宋_GB2312"/>
          <w:kern w:val="2"/>
          <w:sz w:val="32"/>
          <w:szCs w:val="32"/>
        </w:rPr>
        <w:t>体检由各主管部门负责组织，在二级甲等及以上综合性医院进行。体检参照《关于修订〈公务员录用体检通用标准（试行）〉及〈公务员录用体检操作手册（试行）〉有关内容的通知》（人社部发〔</w:t>
      </w:r>
      <w:r>
        <w:rPr>
          <w:kern w:val="2"/>
          <w:sz w:val="32"/>
          <w:szCs w:val="32"/>
        </w:rPr>
        <w:t>2016</w:t>
      </w:r>
      <w:r>
        <w:rPr>
          <w:rFonts w:hint="eastAsia" w:hAnsi="仿宋_GB2312"/>
          <w:kern w:val="2"/>
          <w:sz w:val="32"/>
          <w:szCs w:val="32"/>
        </w:rPr>
        <w:t>〕</w:t>
      </w:r>
      <w:r>
        <w:rPr>
          <w:kern w:val="2"/>
          <w:sz w:val="32"/>
          <w:szCs w:val="32"/>
        </w:rPr>
        <w:t>140</w:t>
      </w:r>
      <w:r>
        <w:rPr>
          <w:rFonts w:hint="eastAsia" w:hAnsi="仿宋_GB2312"/>
          <w:kern w:val="2"/>
          <w:sz w:val="32"/>
          <w:szCs w:val="32"/>
        </w:rPr>
        <w:t>号）执行。公告发布后至体检实施时，如国家出台体检新规定，按照新规定执行。体检费用由考生本人承担。</w:t>
      </w:r>
    </w:p>
    <w:p>
      <w:pPr>
        <w:pStyle w:val="5"/>
        <w:shd w:val="clear" w:color="auto" w:fill="FFFFFF"/>
        <w:spacing w:before="0" w:beforeAutospacing="0" w:after="0" w:afterAutospacing="0" w:line="590" w:lineRule="exact"/>
        <w:ind w:firstLine="556"/>
        <w:jc w:val="both"/>
        <w:rPr>
          <w:kern w:val="2"/>
          <w:sz w:val="32"/>
          <w:szCs w:val="32"/>
        </w:rPr>
      </w:pPr>
      <w:r>
        <w:rPr>
          <w:rFonts w:hint="eastAsia" w:hAnsi="仿宋_GB2312"/>
          <w:kern w:val="2"/>
          <w:sz w:val="32"/>
          <w:szCs w:val="32"/>
        </w:rPr>
        <w:t>各单位或考生对非当日、非当场复检的体检项目结果有疑问的，可在接到体检结论通知之日起</w:t>
      </w:r>
      <w:r>
        <w:rPr>
          <w:kern w:val="2"/>
          <w:sz w:val="32"/>
          <w:szCs w:val="32"/>
        </w:rPr>
        <w:t>7</w:t>
      </w:r>
      <w:r>
        <w:rPr>
          <w:rFonts w:hint="eastAsia" w:hAnsi="仿宋_GB2312"/>
          <w:kern w:val="2"/>
          <w:sz w:val="32"/>
          <w:szCs w:val="32"/>
        </w:rPr>
        <w:t>日内提出复检要求。复检只进行</w:t>
      </w:r>
      <w:r>
        <w:rPr>
          <w:kern w:val="2"/>
          <w:sz w:val="32"/>
          <w:szCs w:val="32"/>
        </w:rPr>
        <w:t>1</w:t>
      </w:r>
      <w:r>
        <w:rPr>
          <w:rFonts w:hint="eastAsia" w:hAnsi="仿宋_GB2312"/>
          <w:kern w:val="2"/>
          <w:sz w:val="32"/>
          <w:szCs w:val="32"/>
        </w:rPr>
        <w:t>次，只复检对体检结论有影响的项目。体检结论以复检结果为准。未按规定时间或地点及未在规定期限内完成规定体检项目的，视为自动放弃。因体检不合格或考生放弃等原因形成的缺额，可按规定递补。</w:t>
      </w:r>
    </w:p>
    <w:p>
      <w:pPr>
        <w:spacing w:line="590" w:lineRule="exact"/>
        <w:ind w:firstLine="643" w:firstLineChars="200"/>
        <w:rPr>
          <w:rFonts w:ascii="楷体_GB2312" w:eastAsia="楷体_GB2312"/>
          <w:b/>
          <w:szCs w:val="32"/>
        </w:rPr>
      </w:pPr>
      <w:r>
        <w:rPr>
          <w:rFonts w:hint="eastAsia" w:ascii="楷体_GB2312" w:eastAsia="楷体_GB2312"/>
          <w:b/>
          <w:szCs w:val="32"/>
        </w:rPr>
        <w:t>（六）试用</w:t>
      </w:r>
    </w:p>
    <w:p>
      <w:pPr>
        <w:pStyle w:val="5"/>
        <w:shd w:val="clear" w:color="auto" w:fill="FFFFFF"/>
        <w:spacing w:before="0" w:beforeAutospacing="0" w:after="0" w:afterAutospacing="0" w:line="590" w:lineRule="exact"/>
        <w:ind w:firstLine="556"/>
        <w:jc w:val="both"/>
        <w:rPr>
          <w:kern w:val="2"/>
          <w:sz w:val="32"/>
          <w:szCs w:val="32"/>
        </w:rPr>
      </w:pPr>
      <w:r>
        <w:rPr>
          <w:rFonts w:hint="eastAsia" w:hAnsi="仿宋_GB2312"/>
          <w:kern w:val="2"/>
          <w:sz w:val="32"/>
          <w:szCs w:val="32"/>
        </w:rPr>
        <w:t>除教师身份的考生外，等额确定体检合格人员到选调单位顶岗试用</w:t>
      </w:r>
      <w:r>
        <w:rPr>
          <w:kern w:val="2"/>
          <w:sz w:val="32"/>
          <w:szCs w:val="32"/>
        </w:rPr>
        <w:t>1-2</w:t>
      </w:r>
      <w:r>
        <w:rPr>
          <w:rFonts w:hint="eastAsia" w:hAnsi="仿宋_GB2312"/>
          <w:kern w:val="2"/>
          <w:sz w:val="32"/>
          <w:szCs w:val="32"/>
        </w:rPr>
        <w:t>个月，主要测试应试者的岗位适应能力，确保人岗相适。确需延长试用时间的，由选调单位商市人力资源社会保障局确定，最长不超过</w:t>
      </w:r>
      <w:r>
        <w:rPr>
          <w:kern w:val="2"/>
          <w:sz w:val="32"/>
          <w:szCs w:val="32"/>
        </w:rPr>
        <w:t>3</w:t>
      </w:r>
      <w:r>
        <w:rPr>
          <w:rFonts w:hint="eastAsia" w:hAnsi="仿宋_GB2312"/>
          <w:kern w:val="2"/>
          <w:sz w:val="32"/>
          <w:szCs w:val="32"/>
        </w:rPr>
        <w:t>个月。试用期内，试用人员在原单位的人事工资关系、待遇不变。试用期间不符合岗位要求的，可终止试用。因试用不合格或考生放弃等原因形成的缺额，由各单位决定是否递补。</w:t>
      </w:r>
    </w:p>
    <w:p>
      <w:pPr>
        <w:spacing w:line="590" w:lineRule="exact"/>
        <w:ind w:firstLine="643" w:firstLineChars="200"/>
        <w:rPr>
          <w:rFonts w:ascii="楷体_GB2312" w:eastAsia="楷体_GB2312"/>
          <w:b/>
          <w:szCs w:val="32"/>
        </w:rPr>
      </w:pPr>
      <w:r>
        <w:rPr>
          <w:rFonts w:hint="eastAsia" w:ascii="楷体_GB2312" w:eastAsia="楷体_GB2312"/>
          <w:b/>
          <w:szCs w:val="32"/>
        </w:rPr>
        <w:t>（七）公示</w:t>
      </w:r>
    </w:p>
    <w:p>
      <w:pPr>
        <w:spacing w:line="590" w:lineRule="exact"/>
        <w:ind w:firstLine="640" w:firstLineChars="200"/>
        <w:rPr>
          <w:szCs w:val="32"/>
        </w:rPr>
      </w:pPr>
      <w:r>
        <w:rPr>
          <w:rFonts w:hint="eastAsia" w:hAnsi="仿宋_GB2312"/>
          <w:szCs w:val="32"/>
        </w:rPr>
        <w:t>在遂宁市人力资源和社会保障局官网</w:t>
      </w:r>
      <w:r>
        <w:rPr>
          <w:szCs w:val="32"/>
        </w:rPr>
        <w:t>“</w:t>
      </w:r>
      <w:r>
        <w:rPr>
          <w:rFonts w:hint="eastAsia" w:hAnsi="仿宋_GB2312"/>
          <w:szCs w:val="32"/>
        </w:rPr>
        <w:t>公示公告</w:t>
      </w:r>
      <w:r>
        <w:rPr>
          <w:szCs w:val="32"/>
        </w:rPr>
        <w:t>”</w:t>
      </w:r>
      <w:r>
        <w:rPr>
          <w:rFonts w:hint="eastAsia" w:hAnsi="仿宋_GB2312"/>
          <w:szCs w:val="32"/>
        </w:rPr>
        <w:t>专栏公示拟选调具体人选，公示期为</w:t>
      </w:r>
      <w:r>
        <w:rPr>
          <w:szCs w:val="32"/>
        </w:rPr>
        <w:t>5</w:t>
      </w:r>
      <w:r>
        <w:rPr>
          <w:rFonts w:hint="eastAsia" w:hAnsi="仿宋_GB2312"/>
          <w:szCs w:val="32"/>
        </w:rPr>
        <w:t>个工作日。公示期满，对没有问题或者反映问题不影响本次选调的，按程序办理调动手续；对反映有严重问题并查有实据的，取消选调资格。</w:t>
      </w:r>
    </w:p>
    <w:p>
      <w:pPr>
        <w:spacing w:line="590" w:lineRule="exact"/>
        <w:ind w:firstLine="643" w:firstLineChars="200"/>
        <w:rPr>
          <w:rFonts w:ascii="楷体_GB2312" w:eastAsia="楷体_GB2312"/>
          <w:b/>
          <w:szCs w:val="32"/>
        </w:rPr>
      </w:pPr>
      <w:r>
        <w:rPr>
          <w:rFonts w:hint="eastAsia" w:ascii="楷体_GB2312" w:eastAsia="楷体_GB2312"/>
          <w:b/>
          <w:szCs w:val="32"/>
        </w:rPr>
        <w:t>（八）调动、聘用。</w:t>
      </w:r>
    </w:p>
    <w:p>
      <w:pPr>
        <w:spacing w:line="590" w:lineRule="exact"/>
        <w:ind w:firstLine="640" w:firstLineChars="200"/>
        <w:rPr>
          <w:rFonts w:ascii="黑体" w:hAnsi="黑体" w:eastAsia="黑体"/>
          <w:szCs w:val="32"/>
        </w:rPr>
      </w:pPr>
      <w:r>
        <w:rPr>
          <w:rFonts w:hint="eastAsia" w:ascii="黑体" w:hAnsi="黑体" w:eastAsia="黑体"/>
          <w:szCs w:val="32"/>
        </w:rPr>
        <w:t>三、注意事项</w:t>
      </w:r>
    </w:p>
    <w:p>
      <w:pPr>
        <w:spacing w:line="590" w:lineRule="exact"/>
        <w:ind w:firstLine="640" w:firstLineChars="200"/>
        <w:rPr>
          <w:szCs w:val="32"/>
        </w:rPr>
      </w:pPr>
      <w:r>
        <w:rPr>
          <w:rFonts w:hint="eastAsia" w:hAnsi="仿宋_GB2312"/>
          <w:szCs w:val="32"/>
        </w:rPr>
        <w:t>报名时请按要求填写本人有效手机号码，并保持通讯畅通。各环节未入围人员，不再另行通知。</w:t>
      </w:r>
    </w:p>
    <w:p>
      <w:pPr>
        <w:spacing w:line="590" w:lineRule="exact"/>
        <w:ind w:firstLine="640" w:firstLineChars="200"/>
        <w:rPr>
          <w:rFonts w:ascii="黑体" w:hAnsi="黑体" w:eastAsia="黑体"/>
          <w:szCs w:val="32"/>
        </w:rPr>
      </w:pPr>
      <w:r>
        <w:rPr>
          <w:rFonts w:hint="eastAsia" w:ascii="黑体" w:hAnsi="黑体" w:eastAsia="黑体"/>
          <w:szCs w:val="32"/>
        </w:rPr>
        <w:t>四、纪律与监督</w:t>
      </w:r>
    </w:p>
    <w:p>
      <w:pPr>
        <w:spacing w:line="590" w:lineRule="exact"/>
        <w:ind w:firstLine="640" w:firstLineChars="200"/>
        <w:rPr>
          <w:szCs w:val="32"/>
        </w:rPr>
      </w:pPr>
      <w:r>
        <w:rPr>
          <w:szCs w:val="32"/>
        </w:rPr>
        <w:t> </w:t>
      </w:r>
      <w:r>
        <w:rPr>
          <w:rFonts w:hint="eastAsia"/>
          <w:szCs w:val="32"/>
        </w:rPr>
        <w:t>（</w:t>
      </w:r>
      <w:r>
        <w:rPr>
          <w:rFonts w:hint="eastAsia" w:hAnsi="仿宋_GB2312"/>
          <w:szCs w:val="32"/>
        </w:rPr>
        <w:t>一</w:t>
      </w:r>
      <w:r>
        <w:rPr>
          <w:rFonts w:hint="eastAsia"/>
          <w:szCs w:val="32"/>
        </w:rPr>
        <w:t>）</w:t>
      </w:r>
      <w:r>
        <w:rPr>
          <w:szCs w:val="32"/>
        </w:rPr>
        <w:t xml:space="preserve"> </w:t>
      </w:r>
      <w:r>
        <w:rPr>
          <w:rFonts w:hint="eastAsia" w:hAnsi="仿宋_GB2312"/>
          <w:szCs w:val="32"/>
        </w:rPr>
        <w:t>考生应提供真实、准确的个人信息和资料，如有弄虚作假的行为或刻意隐瞒不符合条件的重大事项，将按有关规定严肃处理。</w:t>
      </w:r>
    </w:p>
    <w:p>
      <w:pPr>
        <w:spacing w:line="590" w:lineRule="exact"/>
        <w:ind w:firstLine="640" w:firstLineChars="200"/>
        <w:rPr>
          <w:szCs w:val="32"/>
        </w:rPr>
      </w:pPr>
      <w:r>
        <w:rPr>
          <w:rFonts w:hint="eastAsia"/>
          <w:szCs w:val="32"/>
        </w:rPr>
        <w:t>（</w:t>
      </w:r>
      <w:r>
        <w:rPr>
          <w:rFonts w:hint="eastAsia" w:hAnsi="仿宋_GB2312"/>
          <w:szCs w:val="32"/>
        </w:rPr>
        <w:t>二</w:t>
      </w:r>
      <w:r>
        <w:rPr>
          <w:rFonts w:hint="eastAsia"/>
          <w:szCs w:val="32"/>
        </w:rPr>
        <w:t>）</w:t>
      </w:r>
      <w:r>
        <w:rPr>
          <w:szCs w:val="32"/>
        </w:rPr>
        <w:t xml:space="preserve"> </w:t>
      </w:r>
      <w:r>
        <w:rPr>
          <w:rFonts w:hint="eastAsia" w:hAnsi="仿宋_GB2312"/>
          <w:szCs w:val="32"/>
        </w:rPr>
        <w:t>资格审查贯穿选调全过程，在任何环节发现考生不符合相关要求的，即取消选调资格。</w:t>
      </w:r>
    </w:p>
    <w:p>
      <w:pPr>
        <w:spacing w:line="590" w:lineRule="exact"/>
        <w:ind w:firstLine="640" w:firstLineChars="200"/>
        <w:rPr>
          <w:szCs w:val="32"/>
        </w:rPr>
      </w:pPr>
      <w:r>
        <w:rPr>
          <w:rFonts w:hint="eastAsia"/>
          <w:szCs w:val="32"/>
        </w:rPr>
        <w:t>（</w:t>
      </w:r>
      <w:r>
        <w:rPr>
          <w:rFonts w:hint="eastAsia" w:hAnsi="仿宋_GB2312"/>
          <w:szCs w:val="32"/>
        </w:rPr>
        <w:t>三</w:t>
      </w:r>
      <w:r>
        <w:rPr>
          <w:rFonts w:hint="eastAsia"/>
          <w:szCs w:val="32"/>
        </w:rPr>
        <w:t>）</w:t>
      </w:r>
      <w:r>
        <w:rPr>
          <w:szCs w:val="32"/>
        </w:rPr>
        <w:t xml:space="preserve"> </w:t>
      </w:r>
      <w:r>
        <w:rPr>
          <w:rFonts w:hint="eastAsia" w:hAnsi="仿宋_GB2312"/>
          <w:szCs w:val="32"/>
        </w:rPr>
        <w:t>严明选调纪律，考生不得托人说情、打招呼，一经发现即取消选调资格。</w:t>
      </w:r>
    </w:p>
    <w:p>
      <w:pPr>
        <w:spacing w:line="590" w:lineRule="exact"/>
        <w:ind w:firstLine="640" w:firstLineChars="200"/>
        <w:rPr>
          <w:szCs w:val="32"/>
        </w:rPr>
      </w:pPr>
      <w:r>
        <w:rPr>
          <w:rFonts w:hint="eastAsia" w:hAnsi="仿宋_GB2312"/>
          <w:szCs w:val="32"/>
        </w:rPr>
        <w:t>（四）选调过程中如有调整、补充、提示等事项，由遂宁市人力资源和社会保障局在</w:t>
      </w:r>
      <w:r>
        <w:rPr>
          <w:szCs w:val="32"/>
        </w:rPr>
        <w:t>“</w:t>
      </w:r>
      <w:r>
        <w:rPr>
          <w:rFonts w:hint="eastAsia" w:hAnsi="仿宋_GB2312"/>
          <w:szCs w:val="32"/>
        </w:rPr>
        <w:t>遂宁市人力资源和社会保障局</w:t>
      </w:r>
      <w:r>
        <w:rPr>
          <w:szCs w:val="32"/>
        </w:rPr>
        <w:t>”</w:t>
      </w:r>
      <w:r>
        <w:rPr>
          <w:rFonts w:hint="eastAsia" w:hAnsi="仿宋_GB2312"/>
          <w:szCs w:val="32"/>
        </w:rPr>
        <w:t>门户网站发布通知、公告、提示。</w:t>
      </w:r>
    </w:p>
    <w:p>
      <w:pPr>
        <w:spacing w:line="590" w:lineRule="exact"/>
        <w:ind w:firstLine="640" w:firstLineChars="200"/>
        <w:rPr>
          <w:szCs w:val="32"/>
        </w:rPr>
      </w:pPr>
      <w:r>
        <w:rPr>
          <w:rFonts w:hint="eastAsia" w:hAnsi="仿宋_GB2312"/>
          <w:szCs w:val="32"/>
        </w:rPr>
        <w:t>本公告由遂宁市人力资源和社会保障局负责解释。</w:t>
      </w:r>
    </w:p>
    <w:p>
      <w:pPr>
        <w:spacing w:line="590" w:lineRule="exact"/>
        <w:ind w:firstLine="640" w:firstLineChars="200"/>
        <w:rPr>
          <w:szCs w:val="32"/>
        </w:rPr>
      </w:pPr>
      <w:r>
        <w:rPr>
          <w:rFonts w:hint="eastAsia" w:hAnsi="仿宋_GB2312"/>
          <w:szCs w:val="32"/>
        </w:rPr>
        <w:t>报名咨询电话：</w:t>
      </w:r>
    </w:p>
    <w:p>
      <w:pPr>
        <w:spacing w:line="590" w:lineRule="exact"/>
        <w:ind w:firstLine="640" w:firstLineChars="200"/>
        <w:rPr>
          <w:szCs w:val="32"/>
        </w:rPr>
      </w:pPr>
      <w:r>
        <w:rPr>
          <w:szCs w:val="32"/>
        </w:rPr>
        <w:t>0825-5808900</w:t>
      </w:r>
      <w:r>
        <w:rPr>
          <w:rFonts w:hint="eastAsia" w:hAnsi="仿宋_GB2312"/>
          <w:szCs w:val="32"/>
        </w:rPr>
        <w:t>、</w:t>
      </w:r>
      <w:r>
        <w:rPr>
          <w:szCs w:val="32"/>
        </w:rPr>
        <w:t>5866013</w:t>
      </w:r>
      <w:r>
        <w:rPr>
          <w:rFonts w:hint="eastAsia" w:hAnsi="仿宋_GB2312"/>
          <w:szCs w:val="32"/>
        </w:rPr>
        <w:t>（遂宁市人力资源和社会保障局</w:t>
      </w:r>
      <w:r>
        <w:rPr>
          <w:rFonts w:hint="eastAsia"/>
          <w:szCs w:val="32"/>
        </w:rPr>
        <w:t>）</w:t>
      </w:r>
    </w:p>
    <w:p>
      <w:pPr>
        <w:spacing w:line="590" w:lineRule="exact"/>
        <w:ind w:firstLine="640" w:firstLineChars="200"/>
        <w:rPr>
          <w:szCs w:val="32"/>
        </w:rPr>
      </w:pPr>
      <w:r>
        <w:rPr>
          <w:rFonts w:hint="eastAsia" w:hAnsi="仿宋_GB2312"/>
          <w:szCs w:val="32"/>
        </w:rPr>
        <w:t>网上报名技术咨询电话：</w:t>
      </w:r>
    </w:p>
    <w:p>
      <w:pPr>
        <w:spacing w:line="590" w:lineRule="exact"/>
        <w:ind w:firstLine="640" w:firstLineChars="200"/>
        <w:rPr>
          <w:szCs w:val="32"/>
        </w:rPr>
      </w:pPr>
      <w:r>
        <w:rPr>
          <w:szCs w:val="32"/>
          <w:shd w:val="clear" w:color="auto" w:fill="FAFAFA"/>
        </w:rPr>
        <w:t>028-86740101</w:t>
      </w:r>
      <w:r>
        <w:rPr>
          <w:rFonts w:ascii="宋体" w:hAnsi="宋体" w:eastAsia="宋体" w:cs="宋体"/>
          <w:sz w:val="24"/>
          <w:szCs w:val="24"/>
        </w:rPr>
        <w:t>、</w:t>
      </w:r>
      <w:r>
        <w:rPr>
          <w:szCs w:val="32"/>
          <w:shd w:val="clear" w:color="auto" w:fill="FAFAFA"/>
        </w:rPr>
        <w:t>60662620</w:t>
      </w:r>
      <w:r>
        <w:rPr>
          <w:rFonts w:hint="eastAsia" w:hAnsi="仿宋_GB2312"/>
          <w:szCs w:val="32"/>
        </w:rPr>
        <w:t>（四川人事考试基地）</w:t>
      </w:r>
    </w:p>
    <w:p>
      <w:pPr>
        <w:spacing w:line="590" w:lineRule="exact"/>
        <w:ind w:firstLine="640" w:firstLineChars="200"/>
        <w:rPr>
          <w:szCs w:val="32"/>
        </w:rPr>
      </w:pPr>
      <w:r>
        <w:rPr>
          <w:rFonts w:hint="eastAsia" w:hAnsi="仿宋_GB2312"/>
          <w:szCs w:val="32"/>
        </w:rPr>
        <w:t>监督电话：</w:t>
      </w:r>
    </w:p>
    <w:p>
      <w:pPr>
        <w:spacing w:line="590" w:lineRule="exact"/>
        <w:ind w:firstLine="640" w:firstLineChars="200"/>
        <w:rPr>
          <w:szCs w:val="32"/>
        </w:rPr>
      </w:pPr>
      <w:r>
        <w:rPr>
          <w:szCs w:val="32"/>
        </w:rPr>
        <w:t>0825-5863196</w:t>
      </w:r>
      <w:r>
        <w:rPr>
          <w:rFonts w:hint="eastAsia"/>
          <w:szCs w:val="32"/>
        </w:rPr>
        <w:t>（</w:t>
      </w:r>
      <w:r>
        <w:rPr>
          <w:rFonts w:hint="eastAsia" w:hAnsi="仿宋_GB2312"/>
          <w:szCs w:val="32"/>
        </w:rPr>
        <w:t>遂宁市人力资源和社会保障局机关纪委</w:t>
      </w:r>
      <w:r>
        <w:rPr>
          <w:rFonts w:hint="eastAsia"/>
          <w:szCs w:val="32"/>
        </w:rPr>
        <w:t>）</w:t>
      </w:r>
    </w:p>
    <w:p>
      <w:pPr>
        <w:spacing w:line="590" w:lineRule="exact"/>
        <w:ind w:firstLine="640" w:firstLineChars="200"/>
        <w:rPr>
          <w:szCs w:val="32"/>
        </w:rPr>
      </w:pPr>
    </w:p>
    <w:p>
      <w:pPr>
        <w:spacing w:line="590" w:lineRule="exact"/>
        <w:ind w:left="1600" w:leftChars="200" w:hanging="960" w:hangingChars="300"/>
        <w:rPr>
          <w:szCs w:val="32"/>
        </w:rPr>
      </w:pPr>
      <w:r>
        <w:rPr>
          <w:rFonts w:hint="eastAsia" w:hAnsi="仿宋_GB2312"/>
          <w:szCs w:val="32"/>
        </w:rPr>
        <w:t>附件：</w:t>
      </w:r>
      <w:r>
        <w:rPr>
          <w:szCs w:val="32"/>
        </w:rPr>
        <w:t>2024</w:t>
      </w:r>
      <w:r>
        <w:rPr>
          <w:rFonts w:hint="eastAsia" w:hAnsi="仿宋_GB2312"/>
          <w:szCs w:val="32"/>
        </w:rPr>
        <w:t>年遂宁市市属事业单位公开选调工作人员岗位和条件要求一览表</w:t>
      </w:r>
    </w:p>
    <w:p>
      <w:pPr>
        <w:pStyle w:val="2"/>
        <w:spacing w:line="590" w:lineRule="exact"/>
        <w:ind w:left="0" w:firstLine="640"/>
        <w:rPr>
          <w:rFonts w:ascii="Times New Roman"/>
          <w:sz w:val="32"/>
          <w:szCs w:val="32"/>
        </w:rPr>
      </w:pPr>
    </w:p>
    <w:p>
      <w:pPr>
        <w:pStyle w:val="2"/>
        <w:spacing w:line="590" w:lineRule="exact"/>
        <w:ind w:left="0" w:firstLine="640"/>
        <w:rPr>
          <w:rFonts w:ascii="Times New Roman"/>
          <w:sz w:val="32"/>
          <w:szCs w:val="32"/>
        </w:rPr>
      </w:pPr>
    </w:p>
    <w:p>
      <w:pPr>
        <w:pStyle w:val="2"/>
        <w:spacing w:line="590" w:lineRule="exact"/>
        <w:ind w:left="0" w:firstLine="640"/>
        <w:rPr>
          <w:rFonts w:ascii="Times New Roman"/>
          <w:sz w:val="32"/>
          <w:szCs w:val="32"/>
        </w:rPr>
      </w:pPr>
    </w:p>
    <w:p>
      <w:pPr>
        <w:spacing w:line="590" w:lineRule="exact"/>
        <w:ind w:firstLine="640" w:firstLineChars="200"/>
        <w:rPr>
          <w:szCs w:val="32"/>
        </w:rPr>
      </w:pPr>
      <w:r>
        <w:rPr>
          <w:szCs w:val="32"/>
        </w:rPr>
        <w:t xml:space="preserve">                  </w:t>
      </w:r>
      <w:r>
        <w:rPr>
          <w:rFonts w:hint="eastAsia"/>
          <w:szCs w:val="32"/>
        </w:rPr>
        <w:t>遂宁市人力资源和社会保障局</w:t>
      </w:r>
    </w:p>
    <w:p>
      <w:pPr>
        <w:spacing w:line="590" w:lineRule="exact"/>
        <w:ind w:firstLine="640" w:firstLineChars="200"/>
        <w:rPr>
          <w:szCs w:val="32"/>
        </w:rPr>
      </w:pPr>
      <w:r>
        <w:rPr>
          <w:szCs w:val="32"/>
        </w:rPr>
        <w:t xml:space="preserve">                        2024</w:t>
      </w:r>
      <w:r>
        <w:rPr>
          <w:rFonts w:hint="eastAsia"/>
          <w:szCs w:val="32"/>
        </w:rPr>
        <w:t>年</w:t>
      </w:r>
      <w:r>
        <w:rPr>
          <w:szCs w:val="32"/>
        </w:rPr>
        <w:t>5</w:t>
      </w:r>
      <w:r>
        <w:rPr>
          <w:rFonts w:hint="eastAsia"/>
          <w:szCs w:val="32"/>
        </w:rPr>
        <w:t>月</w:t>
      </w:r>
      <w:r>
        <w:rPr>
          <w:rFonts w:hint="eastAsia"/>
          <w:szCs w:val="32"/>
          <w:lang w:val="en-US" w:eastAsia="zh-CN"/>
        </w:rPr>
        <w:t>22</w:t>
      </w:r>
      <w:r>
        <w:rPr>
          <w:rFonts w:hint="eastAsia"/>
          <w:szCs w:val="32"/>
        </w:rPr>
        <w:t>日</w:t>
      </w:r>
      <w:r>
        <w:rPr>
          <w:szCs w:val="32"/>
        </w:rPr>
        <w:t xml:space="preserve">  </w:t>
      </w:r>
    </w:p>
    <w:p>
      <w:pPr>
        <w:spacing w:line="590" w:lineRule="exact"/>
        <w:rPr>
          <w:szCs w:val="32"/>
        </w:rPr>
      </w:pPr>
    </w:p>
    <w:sectPr>
      <w:footerReference r:id="rId3" w:type="default"/>
      <w:footerReference r:id="rId4" w:type="even"/>
      <w:pgSz w:w="11906" w:h="16838"/>
      <w:pgMar w:top="1531" w:right="1418" w:bottom="1531" w:left="1418" w:header="851" w:footer="1134"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hAnsi="宋体" w:eastAsia="宋体"/>
        <w:sz w:val="28"/>
        <w:szCs w:val="28"/>
      </w:rPr>
    </w:pP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- 10 -</w:t>
    </w:r>
    <w:r>
      <w:rPr>
        <w:rStyle w:val="9"/>
        <w:rFonts w:ascii="宋体" w:hAnsi="宋体" w:eastAsia="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67225"/>
    <w:multiLevelType w:val="singleLevel"/>
    <w:tmpl w:val="BB767225"/>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M2NWE1MzdiNDkyYWU0N2VhNGUxY2MwOGQ5Nzg3ZDYifQ=="/>
  </w:docVars>
  <w:rsids>
    <w:rsidRoot w:val="786D1C7B"/>
    <w:rsid w:val="001F3383"/>
    <w:rsid w:val="005349F6"/>
    <w:rsid w:val="00824288"/>
    <w:rsid w:val="008D499A"/>
    <w:rsid w:val="00B733F2"/>
    <w:rsid w:val="00E02ABE"/>
    <w:rsid w:val="02B66D1F"/>
    <w:rsid w:val="06EB6E0C"/>
    <w:rsid w:val="0AC92FC0"/>
    <w:rsid w:val="11111C59"/>
    <w:rsid w:val="18BA375F"/>
    <w:rsid w:val="199A0FA6"/>
    <w:rsid w:val="1ABB4E2F"/>
    <w:rsid w:val="1AF44B2D"/>
    <w:rsid w:val="285B2123"/>
    <w:rsid w:val="286B1BCB"/>
    <w:rsid w:val="29574340"/>
    <w:rsid w:val="30987BAF"/>
    <w:rsid w:val="3547155D"/>
    <w:rsid w:val="3604406C"/>
    <w:rsid w:val="374F1875"/>
    <w:rsid w:val="4B5A3B10"/>
    <w:rsid w:val="4BCE1436"/>
    <w:rsid w:val="5C7B6DBF"/>
    <w:rsid w:val="5D024632"/>
    <w:rsid w:val="5D6018BE"/>
    <w:rsid w:val="65E21C31"/>
    <w:rsid w:val="6EBF53E4"/>
    <w:rsid w:val="772B31CB"/>
    <w:rsid w:val="786D1C7B"/>
    <w:rsid w:val="78DB34D7"/>
    <w:rsid w:val="7AA2687E"/>
    <w:rsid w:val="7B4B57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99"/>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1I2"/>
    <w:autoRedefine/>
    <w:qFormat/>
    <w:uiPriority w:val="99"/>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 w:type="paragraph" w:styleId="3">
    <w:name w:val="footer"/>
    <w:basedOn w:val="1"/>
    <w:link w:val="10"/>
    <w:autoRedefine/>
    <w:qFormat/>
    <w:uiPriority w:val="99"/>
    <w:pPr>
      <w:tabs>
        <w:tab w:val="center" w:pos="4153"/>
        <w:tab w:val="right" w:pos="8306"/>
      </w:tabs>
      <w:snapToGrid w:val="0"/>
      <w:jc w:val="left"/>
    </w:pPr>
    <w:rPr>
      <w:sz w:val="18"/>
      <w:szCs w:val="18"/>
    </w:rPr>
  </w:style>
  <w:style w:type="paragraph" w:styleId="4">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100" w:beforeAutospacing="1" w:after="100" w:afterAutospacing="1"/>
      <w:jc w:val="left"/>
    </w:pPr>
    <w:rPr>
      <w:kern w:val="0"/>
      <w:sz w:val="24"/>
    </w:rPr>
  </w:style>
  <w:style w:type="character" w:styleId="8">
    <w:name w:val="Strong"/>
    <w:basedOn w:val="7"/>
    <w:autoRedefine/>
    <w:qFormat/>
    <w:uiPriority w:val="99"/>
    <w:rPr>
      <w:rFonts w:cs="Times New Roman"/>
      <w:b/>
    </w:rPr>
  </w:style>
  <w:style w:type="character" w:styleId="9">
    <w:name w:val="page number"/>
    <w:basedOn w:val="7"/>
    <w:autoRedefine/>
    <w:qFormat/>
    <w:uiPriority w:val="99"/>
    <w:rPr>
      <w:rFonts w:cs="Times New Roman"/>
    </w:rPr>
  </w:style>
  <w:style w:type="character" w:customStyle="1" w:styleId="10">
    <w:name w:val="Footer Char"/>
    <w:basedOn w:val="7"/>
    <w:link w:val="3"/>
    <w:autoRedefine/>
    <w:semiHidden/>
    <w:qFormat/>
    <w:uiPriority w:val="99"/>
    <w:rPr>
      <w:rFonts w:eastAsia="仿宋_GB2312"/>
      <w:sz w:val="18"/>
      <w:szCs w:val="18"/>
    </w:rPr>
  </w:style>
  <w:style w:type="character" w:customStyle="1" w:styleId="11">
    <w:name w:val="Header Char"/>
    <w:basedOn w:val="7"/>
    <w:link w:val="4"/>
    <w:autoRedefine/>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10</Pages>
  <Words>729</Words>
  <Characters>4161</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2024-05-20T12:21:00Z</dcterms:created>
  <dc:creator>冉静</dc:creator>
  <cp:lastModifiedBy>Administrator</cp:lastModifiedBy>
  <dcterms:modified xsi:type="dcterms:W3CDTF">2024-05-22T10:28:52Z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F1F7878154DB4135AED07DBAE5D540F0_12</vt:lpwstr>
  </property>
</Properties>
</file>