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方正仿宋_GBK" w:hAnsi="方正仿宋_GBK" w:eastAsia="方正仿宋_GBK" w:cs="方正仿宋_GBK"/>
          <w:sz w:val="36"/>
          <w:szCs w:val="36"/>
        </w:rPr>
      </w:pPr>
      <w:r>
        <w:rPr>
          <w:rFonts w:hint="eastAsia" w:ascii="方正黑体_GBK" w:hAnsi="方正黑体_GBK" w:eastAsia="方正黑体_GBK" w:cs="方正黑体_GBK"/>
          <w:sz w:val="33"/>
          <w:szCs w:val="33"/>
        </w:rPr>
        <w:t>附件2</w:t>
      </w:r>
    </w:p>
    <w:p>
      <w:pPr>
        <w:pStyle w:val="5"/>
        <w:keepNext w:val="0"/>
        <w:keepLines w:val="0"/>
        <w:pageBreakBefore w:val="0"/>
        <w:widowControl w:val="0"/>
        <w:kinsoku/>
        <w:wordWrap/>
        <w:overflowPunct/>
        <w:topLinePunct w:val="0"/>
        <w:autoSpaceDE/>
        <w:autoSpaceDN/>
        <w:bidi w:val="0"/>
        <w:adjustRightInd/>
        <w:snapToGrid w:val="0"/>
        <w:spacing w:line="700" w:lineRule="exact"/>
        <w:jc w:val="center"/>
        <w:textAlignment w:val="auto"/>
        <w:rPr>
          <w:rFonts w:hint="eastAsia" w:ascii="方正小标宋_GBK" w:hAnsi="方正小标宋_GBK" w:eastAsia="方正小标宋_GBK" w:cs="方正小标宋_GBK"/>
          <w:color w:val="000000"/>
          <w:sz w:val="44"/>
          <w:szCs w:val="44"/>
          <w:shd w:val="clear" w:color="auto" w:fill="FFFFFF"/>
        </w:rPr>
      </w:pPr>
      <w:r>
        <w:rPr>
          <w:rFonts w:hint="eastAsia" w:ascii="方正小标宋_GBK" w:hAnsi="方正小标宋_GBK" w:eastAsia="方正小标宋_GBK" w:cs="方正小标宋_GBK"/>
          <w:color w:val="000000"/>
          <w:sz w:val="44"/>
          <w:szCs w:val="44"/>
          <w:shd w:val="clear" w:color="auto" w:fill="FFFFFF"/>
        </w:rPr>
        <w:t>四川光明投资集团有限公司公开招聘岗位条件一览表</w:t>
      </w:r>
    </w:p>
    <w:tbl>
      <w:tblPr>
        <w:tblStyle w:val="9"/>
        <w:tblW w:w="14454" w:type="dxa"/>
        <w:jc w:val="center"/>
        <w:tblLayout w:type="fixed"/>
        <w:tblCellMar>
          <w:top w:w="0" w:type="dxa"/>
          <w:left w:w="108" w:type="dxa"/>
          <w:bottom w:w="0" w:type="dxa"/>
          <w:right w:w="108" w:type="dxa"/>
        </w:tblCellMar>
      </w:tblPr>
      <w:tblGrid>
        <w:gridCol w:w="600"/>
        <w:gridCol w:w="900"/>
        <w:gridCol w:w="705"/>
        <w:gridCol w:w="1342"/>
        <w:gridCol w:w="1082"/>
        <w:gridCol w:w="3267"/>
        <w:gridCol w:w="3210"/>
        <w:gridCol w:w="1698"/>
        <w:gridCol w:w="870"/>
        <w:gridCol w:w="780"/>
      </w:tblGrid>
      <w:tr>
        <w:tblPrEx>
          <w:tblCellMar>
            <w:top w:w="0" w:type="dxa"/>
            <w:left w:w="108" w:type="dxa"/>
            <w:bottom w:w="0" w:type="dxa"/>
            <w:right w:w="108" w:type="dxa"/>
          </w:tblCellMar>
        </w:tblPrEx>
        <w:trPr>
          <w:trHeight w:val="870" w:hRule="atLeast"/>
          <w:jc w:val="center"/>
        </w:trPr>
        <w:tc>
          <w:tcPr>
            <w:tcW w:w="600" w:type="dxa"/>
            <w:tcBorders>
              <w:top w:val="single" w:color="000000" w:sz="4" w:space="0"/>
              <w:left w:val="single" w:color="000000" w:sz="4" w:space="0"/>
              <w:bottom w:val="nil"/>
              <w:right w:val="single" w:color="000000" w:sz="4" w:space="0"/>
            </w:tcBorders>
            <w:vAlign w:val="center"/>
          </w:tcPr>
          <w:p>
            <w:pPr>
              <w:widowControl/>
              <w:spacing w:line="360" w:lineRule="exact"/>
              <w:jc w:val="center"/>
              <w:textAlignment w:val="center"/>
              <w:rPr>
                <w:rFonts w:ascii="方正黑体_GBK" w:hAnsi="方正黑体_GBK" w:eastAsia="方正黑体_GBK" w:cs="方正黑体_GBK"/>
                <w:sz w:val="22"/>
                <w:szCs w:val="22"/>
              </w:rPr>
            </w:pPr>
            <w:r>
              <w:rPr>
                <w:rFonts w:hint="eastAsia" w:ascii="方正黑体_GBK" w:hAnsi="方正黑体_GBK" w:eastAsia="方正黑体_GBK" w:cs="方正黑体_GBK"/>
                <w:kern w:val="0"/>
                <w:sz w:val="22"/>
                <w:szCs w:val="22"/>
              </w:rPr>
              <w:t>序号</w:t>
            </w:r>
          </w:p>
        </w:tc>
        <w:tc>
          <w:tcPr>
            <w:tcW w:w="900" w:type="dxa"/>
            <w:tcBorders>
              <w:top w:val="single" w:color="000000" w:sz="4" w:space="0"/>
              <w:left w:val="single" w:color="000000" w:sz="4" w:space="0"/>
              <w:bottom w:val="nil"/>
              <w:right w:val="single" w:color="000000" w:sz="4" w:space="0"/>
            </w:tcBorders>
            <w:vAlign w:val="center"/>
          </w:tcPr>
          <w:p>
            <w:pPr>
              <w:widowControl/>
              <w:spacing w:line="360" w:lineRule="exact"/>
              <w:jc w:val="center"/>
              <w:textAlignment w:val="center"/>
              <w:rPr>
                <w:rFonts w:ascii="方正黑体_GBK" w:hAnsi="方正黑体_GBK" w:eastAsia="方正黑体_GBK" w:cs="方正黑体_GBK"/>
                <w:kern w:val="0"/>
                <w:sz w:val="22"/>
                <w:szCs w:val="22"/>
              </w:rPr>
            </w:pPr>
            <w:r>
              <w:rPr>
                <w:rFonts w:hint="eastAsia" w:ascii="方正黑体_GBK" w:hAnsi="方正黑体_GBK" w:eastAsia="方正黑体_GBK" w:cs="方正黑体_GBK"/>
                <w:kern w:val="0"/>
                <w:sz w:val="22"/>
                <w:szCs w:val="22"/>
              </w:rPr>
              <w:t>需求</w:t>
            </w:r>
          </w:p>
          <w:p>
            <w:pPr>
              <w:widowControl/>
              <w:spacing w:line="360" w:lineRule="exact"/>
              <w:jc w:val="center"/>
              <w:textAlignment w:val="center"/>
              <w:rPr>
                <w:rFonts w:ascii="方正黑体_GBK" w:hAnsi="方正黑体_GBK" w:eastAsia="方正黑体_GBK" w:cs="方正黑体_GBK"/>
                <w:sz w:val="22"/>
                <w:szCs w:val="22"/>
              </w:rPr>
            </w:pPr>
            <w:r>
              <w:rPr>
                <w:rFonts w:hint="eastAsia" w:ascii="方正黑体_GBK" w:hAnsi="方正黑体_GBK" w:eastAsia="方正黑体_GBK" w:cs="方正黑体_GBK"/>
                <w:kern w:val="0"/>
                <w:sz w:val="22"/>
                <w:szCs w:val="22"/>
              </w:rPr>
              <w:t>岗位</w:t>
            </w:r>
          </w:p>
        </w:tc>
        <w:tc>
          <w:tcPr>
            <w:tcW w:w="705" w:type="dxa"/>
            <w:tcBorders>
              <w:top w:val="single" w:color="000000" w:sz="4" w:space="0"/>
              <w:left w:val="single" w:color="000000" w:sz="4" w:space="0"/>
              <w:bottom w:val="nil"/>
              <w:right w:val="single" w:color="000000" w:sz="4" w:space="0"/>
            </w:tcBorders>
            <w:vAlign w:val="center"/>
          </w:tcPr>
          <w:p>
            <w:pPr>
              <w:widowControl/>
              <w:spacing w:line="360" w:lineRule="exact"/>
              <w:jc w:val="center"/>
              <w:textAlignment w:val="center"/>
              <w:rPr>
                <w:rFonts w:ascii="方正黑体_GBK" w:hAnsi="方正黑体_GBK" w:eastAsia="方正黑体_GBK" w:cs="方正黑体_GBK"/>
                <w:kern w:val="0"/>
                <w:sz w:val="22"/>
                <w:szCs w:val="22"/>
              </w:rPr>
            </w:pPr>
            <w:r>
              <w:rPr>
                <w:rFonts w:hint="eastAsia" w:ascii="方正黑体_GBK" w:hAnsi="方正黑体_GBK" w:eastAsia="方正黑体_GBK" w:cs="方正黑体_GBK"/>
                <w:kern w:val="0"/>
                <w:sz w:val="22"/>
                <w:szCs w:val="22"/>
              </w:rPr>
              <w:t>需求</w:t>
            </w:r>
          </w:p>
          <w:p>
            <w:pPr>
              <w:widowControl/>
              <w:spacing w:line="360" w:lineRule="exact"/>
              <w:jc w:val="center"/>
              <w:textAlignment w:val="center"/>
              <w:rPr>
                <w:rFonts w:ascii="方正黑体_GBK" w:hAnsi="方正黑体_GBK" w:eastAsia="方正黑体_GBK" w:cs="方正黑体_GBK"/>
                <w:sz w:val="22"/>
                <w:szCs w:val="22"/>
              </w:rPr>
            </w:pPr>
            <w:r>
              <w:rPr>
                <w:rFonts w:hint="eastAsia" w:ascii="方正黑体_GBK" w:hAnsi="方正黑体_GBK" w:eastAsia="方正黑体_GBK" w:cs="方正黑体_GBK"/>
                <w:kern w:val="0"/>
                <w:sz w:val="22"/>
                <w:szCs w:val="22"/>
              </w:rPr>
              <w:t>人数</w:t>
            </w:r>
          </w:p>
        </w:tc>
        <w:tc>
          <w:tcPr>
            <w:tcW w:w="13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方正黑体_GBK" w:hAnsi="方正黑体_GBK" w:eastAsia="方正黑体_GBK" w:cs="方正黑体_GBK"/>
                <w:kern w:val="0"/>
                <w:sz w:val="22"/>
                <w:szCs w:val="22"/>
              </w:rPr>
            </w:pPr>
            <w:r>
              <w:rPr>
                <w:rFonts w:hint="eastAsia" w:ascii="方正黑体_GBK" w:hAnsi="方正黑体_GBK" w:eastAsia="方正黑体_GBK" w:cs="方正黑体_GBK"/>
                <w:kern w:val="0"/>
                <w:sz w:val="22"/>
                <w:szCs w:val="22"/>
              </w:rPr>
              <w:t xml:space="preserve"> 薪资待遇：</w:t>
            </w:r>
          </w:p>
          <w:p>
            <w:pPr>
              <w:widowControl/>
              <w:spacing w:line="360" w:lineRule="exact"/>
              <w:jc w:val="center"/>
              <w:textAlignment w:val="center"/>
              <w:rPr>
                <w:rFonts w:ascii="方正黑体_GBK" w:hAnsi="方正黑体_GBK" w:eastAsia="方正黑体_GBK" w:cs="方正黑体_GBK"/>
                <w:sz w:val="22"/>
                <w:szCs w:val="22"/>
              </w:rPr>
            </w:pPr>
            <w:r>
              <w:rPr>
                <w:rFonts w:hint="eastAsia" w:ascii="方正黑体_GBK" w:hAnsi="方正黑体_GBK" w:eastAsia="方正黑体_GBK" w:cs="方正黑体_GBK"/>
                <w:kern w:val="0"/>
                <w:sz w:val="22"/>
                <w:szCs w:val="22"/>
              </w:rPr>
              <w:t>（万元/年）</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方正黑体_GBK" w:hAnsi="方正黑体_GBK" w:eastAsia="方正黑体_GBK" w:cs="方正黑体_GBK"/>
                <w:kern w:val="0"/>
                <w:sz w:val="22"/>
                <w:szCs w:val="22"/>
              </w:rPr>
            </w:pPr>
            <w:r>
              <w:rPr>
                <w:rFonts w:hint="eastAsia" w:ascii="方正黑体_GBK" w:hAnsi="方正黑体_GBK" w:eastAsia="方正黑体_GBK" w:cs="方正黑体_GBK"/>
                <w:kern w:val="0"/>
                <w:sz w:val="22"/>
                <w:szCs w:val="22"/>
              </w:rPr>
              <w:t>学历及</w:t>
            </w:r>
          </w:p>
          <w:p>
            <w:pPr>
              <w:widowControl/>
              <w:spacing w:line="360" w:lineRule="exact"/>
              <w:jc w:val="center"/>
              <w:textAlignment w:val="center"/>
              <w:rPr>
                <w:rFonts w:ascii="方正黑体_GBK" w:hAnsi="方正黑体_GBK" w:eastAsia="方正黑体_GBK" w:cs="方正黑体_GBK"/>
                <w:sz w:val="22"/>
                <w:szCs w:val="22"/>
              </w:rPr>
            </w:pPr>
            <w:r>
              <w:rPr>
                <w:rFonts w:hint="eastAsia" w:ascii="方正黑体_GBK" w:hAnsi="方正黑体_GBK" w:eastAsia="方正黑体_GBK" w:cs="方正黑体_GBK"/>
                <w:kern w:val="0"/>
                <w:sz w:val="22"/>
                <w:szCs w:val="22"/>
              </w:rPr>
              <w:t>专业要求</w:t>
            </w:r>
          </w:p>
        </w:tc>
        <w:tc>
          <w:tcPr>
            <w:tcW w:w="3267" w:type="dxa"/>
            <w:tcBorders>
              <w:top w:val="single" w:color="000000" w:sz="4" w:space="0"/>
              <w:left w:val="single" w:color="000000" w:sz="4" w:space="0"/>
              <w:bottom w:val="nil"/>
              <w:right w:val="single" w:color="000000" w:sz="4" w:space="0"/>
            </w:tcBorders>
            <w:vAlign w:val="center"/>
          </w:tcPr>
          <w:p>
            <w:pPr>
              <w:widowControl/>
              <w:spacing w:line="360" w:lineRule="exact"/>
              <w:jc w:val="center"/>
              <w:textAlignment w:val="center"/>
              <w:rPr>
                <w:rFonts w:ascii="方正黑体_GBK" w:hAnsi="方正黑体_GBK" w:eastAsia="方正黑体_GBK" w:cs="方正黑体_GBK"/>
                <w:sz w:val="22"/>
                <w:szCs w:val="22"/>
              </w:rPr>
            </w:pPr>
            <w:r>
              <w:rPr>
                <w:rFonts w:hint="eastAsia" w:ascii="方正黑体_GBK" w:hAnsi="方正黑体_GBK" w:eastAsia="方正黑体_GBK" w:cs="方正黑体_GBK"/>
                <w:kern w:val="0"/>
                <w:sz w:val="22"/>
                <w:szCs w:val="22"/>
              </w:rPr>
              <w:t>任职要求</w:t>
            </w:r>
          </w:p>
        </w:tc>
        <w:tc>
          <w:tcPr>
            <w:tcW w:w="3210" w:type="dxa"/>
            <w:tcBorders>
              <w:top w:val="single" w:color="000000" w:sz="4" w:space="0"/>
              <w:left w:val="single" w:color="000000" w:sz="4" w:space="0"/>
              <w:bottom w:val="nil"/>
              <w:right w:val="single" w:color="000000" w:sz="4" w:space="0"/>
            </w:tcBorders>
            <w:vAlign w:val="center"/>
          </w:tcPr>
          <w:p>
            <w:pPr>
              <w:widowControl/>
              <w:spacing w:line="360" w:lineRule="exact"/>
              <w:jc w:val="center"/>
              <w:textAlignment w:val="center"/>
              <w:rPr>
                <w:rFonts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岗位职责</w:t>
            </w:r>
          </w:p>
        </w:tc>
        <w:tc>
          <w:tcPr>
            <w:tcW w:w="169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黑体_GBK" w:hAnsi="方正黑体_GBK" w:eastAsia="方正黑体_GBK" w:cs="方正黑体_GBK"/>
                <w:b w:val="0"/>
                <w:bCs w:val="0"/>
                <w:i w:val="0"/>
                <w:iCs w:val="0"/>
                <w:color w:val="auto"/>
                <w:kern w:val="0"/>
                <w:sz w:val="22"/>
                <w:szCs w:val="22"/>
                <w:u w:val="none"/>
                <w:lang w:val="en-US" w:eastAsia="zh-CN" w:bidi="ar"/>
              </w:rPr>
            </w:pPr>
            <w:r>
              <w:rPr>
                <w:rFonts w:hint="eastAsia" w:ascii="方正黑体_GBK" w:hAnsi="方正黑体_GBK" w:eastAsia="方正黑体_GBK" w:cs="方正黑体_GBK"/>
                <w:b w:val="0"/>
                <w:bCs w:val="0"/>
                <w:i w:val="0"/>
                <w:iCs w:val="0"/>
                <w:color w:val="auto"/>
                <w:kern w:val="0"/>
                <w:sz w:val="22"/>
                <w:szCs w:val="22"/>
                <w:u w:val="none"/>
                <w:lang w:val="en-US" w:eastAsia="zh-CN" w:bidi="ar"/>
              </w:rPr>
              <w:t>用工方式及</w:t>
            </w:r>
          </w:p>
          <w:p>
            <w:pPr>
              <w:widowControl/>
              <w:spacing w:line="360" w:lineRule="exact"/>
              <w:jc w:val="center"/>
              <w:textAlignment w:val="center"/>
              <w:rPr>
                <w:rFonts w:ascii="方正黑体_GBK" w:hAnsi="方正黑体_GBK" w:eastAsia="方正黑体_GBK" w:cs="方正黑体_GBK"/>
                <w:sz w:val="22"/>
                <w:szCs w:val="22"/>
              </w:rPr>
            </w:pPr>
            <w:r>
              <w:rPr>
                <w:rFonts w:hint="eastAsia" w:ascii="方正黑体_GBK" w:hAnsi="方正黑体_GBK" w:eastAsia="方正黑体_GBK" w:cs="方正黑体_GBK"/>
                <w:b w:val="0"/>
                <w:bCs w:val="0"/>
                <w:i w:val="0"/>
                <w:iCs w:val="0"/>
                <w:color w:val="auto"/>
                <w:kern w:val="0"/>
                <w:sz w:val="22"/>
                <w:szCs w:val="22"/>
                <w:u w:val="none"/>
                <w:lang w:val="en-US" w:eastAsia="zh-CN" w:bidi="ar"/>
              </w:rPr>
              <w:t>首次聘期</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方正黑体_GBK" w:hAnsi="方正黑体_GBK" w:eastAsia="方正黑体_GBK" w:cs="方正黑体_GBK"/>
                <w:kern w:val="0"/>
                <w:sz w:val="22"/>
                <w:szCs w:val="22"/>
              </w:rPr>
            </w:pPr>
            <w:r>
              <w:rPr>
                <w:rFonts w:hint="eastAsia" w:ascii="方正黑体_GBK" w:hAnsi="方正黑体_GBK" w:eastAsia="方正黑体_GBK" w:cs="方正黑体_GBK"/>
                <w:kern w:val="0"/>
                <w:sz w:val="22"/>
                <w:szCs w:val="22"/>
              </w:rPr>
              <w:t>用工</w:t>
            </w:r>
          </w:p>
          <w:p>
            <w:pPr>
              <w:widowControl/>
              <w:spacing w:line="360" w:lineRule="exact"/>
              <w:jc w:val="center"/>
              <w:textAlignment w:val="center"/>
              <w:rPr>
                <w:rFonts w:ascii="方正黑体_GBK" w:hAnsi="方正黑体_GBK" w:eastAsia="方正黑体_GBK" w:cs="方正黑体_GBK"/>
                <w:kern w:val="0"/>
                <w:sz w:val="22"/>
                <w:szCs w:val="22"/>
              </w:rPr>
            </w:pPr>
            <w:r>
              <w:rPr>
                <w:rFonts w:hint="eastAsia" w:ascii="方正黑体_GBK" w:hAnsi="方正黑体_GBK" w:eastAsia="方正黑体_GBK" w:cs="方正黑体_GBK"/>
                <w:kern w:val="0"/>
                <w:sz w:val="22"/>
                <w:szCs w:val="22"/>
              </w:rPr>
              <w:t>单位</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方正黑体_GBK" w:hAnsi="方正黑体_GBK" w:eastAsia="方正黑体_GBK" w:cs="方正黑体_GBK"/>
                <w:kern w:val="0"/>
                <w:sz w:val="22"/>
                <w:szCs w:val="22"/>
              </w:rPr>
            </w:pPr>
            <w:r>
              <w:rPr>
                <w:rFonts w:hint="eastAsia" w:ascii="方正黑体_GBK" w:hAnsi="方正黑体_GBK" w:eastAsia="方正黑体_GBK" w:cs="方正黑体_GBK"/>
                <w:kern w:val="0"/>
                <w:sz w:val="22"/>
                <w:szCs w:val="22"/>
              </w:rPr>
              <w:t>考核</w:t>
            </w:r>
          </w:p>
          <w:p>
            <w:pPr>
              <w:widowControl/>
              <w:spacing w:line="360" w:lineRule="exact"/>
              <w:jc w:val="center"/>
              <w:textAlignment w:val="center"/>
              <w:rPr>
                <w:rFonts w:ascii="方正黑体_GBK" w:hAnsi="方正黑体_GBK" w:eastAsia="方正黑体_GBK" w:cs="方正黑体_GBK"/>
                <w:kern w:val="0"/>
                <w:sz w:val="22"/>
                <w:szCs w:val="22"/>
              </w:rPr>
            </w:pPr>
            <w:r>
              <w:rPr>
                <w:rFonts w:hint="eastAsia" w:ascii="方正黑体_GBK" w:hAnsi="方正黑体_GBK" w:eastAsia="方正黑体_GBK" w:cs="方正黑体_GBK"/>
                <w:kern w:val="0"/>
                <w:sz w:val="22"/>
                <w:szCs w:val="22"/>
              </w:rPr>
              <w:t>方式</w:t>
            </w:r>
          </w:p>
        </w:tc>
      </w:tr>
      <w:tr>
        <w:tblPrEx>
          <w:tblCellMar>
            <w:top w:w="0" w:type="dxa"/>
            <w:left w:w="108" w:type="dxa"/>
            <w:bottom w:w="0" w:type="dxa"/>
            <w:right w:w="108" w:type="dxa"/>
          </w:tblCellMar>
        </w:tblPrEx>
        <w:trPr>
          <w:trHeight w:val="9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default"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1</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lang w:val="en-US" w:eastAsia="zh-CN"/>
              </w:rPr>
              <w:t>党群综合部主管</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lang w:val="en-US" w:eastAsia="zh-CN"/>
              </w:rPr>
              <w:t>1</w:t>
            </w:r>
            <w:bookmarkStart w:id="0" w:name="_GoBack"/>
            <w:bookmarkEnd w:id="0"/>
          </w:p>
        </w:tc>
        <w:tc>
          <w:tcPr>
            <w:tcW w:w="13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4万元</w:t>
            </w:r>
            <w:r>
              <w:rPr>
                <w:rFonts w:hint="eastAsia" w:ascii="宋体" w:hAnsi="宋体" w:eastAsia="宋体" w:cs="宋体"/>
                <w:i w:val="0"/>
                <w:iCs w:val="0"/>
                <w:color w:val="000000"/>
                <w:sz w:val="21"/>
                <w:szCs w:val="21"/>
                <w:u w:val="none"/>
                <w:lang w:val="en-US" w:eastAsia="zh-CN"/>
              </w:rPr>
              <w:t>-</w:t>
            </w:r>
            <w:r>
              <w:rPr>
                <w:rFonts w:hint="eastAsia" w:ascii="宋体" w:hAnsi="宋体" w:eastAsia="宋体" w:cs="宋体"/>
                <w:i w:val="0"/>
                <w:iCs w:val="0"/>
                <w:color w:val="000000"/>
                <w:kern w:val="0"/>
                <w:sz w:val="21"/>
                <w:szCs w:val="21"/>
                <w:u w:val="none"/>
                <w:lang w:val="en-US" w:eastAsia="zh-CN" w:bidi="ar"/>
              </w:rPr>
              <w:t>6万元（应发工资总额），其他福利待遇遵照公司规章制度执行。</w:t>
            </w:r>
          </w:p>
        </w:tc>
        <w:tc>
          <w:tcPr>
            <w:tcW w:w="1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lang w:val="en-US" w:eastAsia="zh-CN"/>
              </w:rPr>
              <w:t>全日制本</w:t>
            </w:r>
            <w:r>
              <w:rPr>
                <w:rFonts w:hint="eastAsia" w:ascii="宋体" w:hAnsi="宋体" w:eastAsia="宋体" w:cs="宋体"/>
                <w:i w:val="0"/>
                <w:iCs w:val="0"/>
                <w:color w:val="000000"/>
                <w:sz w:val="21"/>
                <w:szCs w:val="21"/>
                <w:highlight w:val="none"/>
                <w:u w:val="none"/>
                <w:lang w:val="en-US" w:eastAsia="zh-CN"/>
              </w:rPr>
              <w:t>科及以上，汉语言文学、文秘、行政管理、新闻学、工商管理等相关专业。</w:t>
            </w:r>
          </w:p>
        </w:tc>
        <w:tc>
          <w:tcPr>
            <w:tcW w:w="32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
              </w:numPr>
              <w:suppressLineNumbers w:val="0"/>
              <w:spacing w:line="240" w:lineRule="auto"/>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年龄：40岁以下</w:t>
            </w:r>
            <w:r>
              <w:rPr>
                <w:rFonts w:hint="eastAsia" w:ascii="宋体" w:hAnsi="宋体" w:eastAsia="宋体" w:cs="宋体"/>
                <w:color w:val="auto"/>
                <w:sz w:val="21"/>
                <w:szCs w:val="21"/>
                <w:lang w:val="en-US" w:eastAsia="zh-CN"/>
              </w:rPr>
              <w:t>（以招聘公告报名时间截止日计算）</w:t>
            </w:r>
            <w:r>
              <w:rPr>
                <w:rFonts w:hint="eastAsia" w:ascii="宋体" w:hAnsi="宋体" w:eastAsia="宋体" w:cs="宋体"/>
                <w:i w:val="0"/>
                <w:iCs w:val="0"/>
                <w:color w:val="000000"/>
                <w:kern w:val="0"/>
                <w:sz w:val="21"/>
                <w:szCs w:val="21"/>
                <w:u w:val="none"/>
                <w:lang w:val="en-US" w:eastAsia="zh-CN" w:bidi="ar"/>
              </w:rPr>
              <w:t>。</w:t>
            </w:r>
          </w:p>
          <w:p>
            <w:pPr>
              <w:keepNext w:val="0"/>
              <w:keepLines w:val="0"/>
              <w:widowControl/>
              <w:numPr>
                <w:ilvl w:val="0"/>
                <w:numId w:val="0"/>
              </w:numPr>
              <w:suppressLineNumbers w:val="0"/>
              <w:spacing w:line="240" w:lineRule="auto"/>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2.政治面貌：中共党员。</w:t>
            </w:r>
          </w:p>
          <w:p>
            <w:pPr>
              <w:keepNext w:val="0"/>
              <w:keepLines w:val="0"/>
              <w:widowControl/>
              <w:numPr>
                <w:ilvl w:val="0"/>
                <w:numId w:val="0"/>
              </w:numPr>
              <w:suppressLineNumbers w:val="0"/>
              <w:spacing w:line="240" w:lineRule="auto"/>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3.具有5年以上相关工作经验，有较强的写作能力、管理工作经验、综合能力强者优先考虑。</w:t>
            </w:r>
          </w:p>
          <w:p>
            <w:pPr>
              <w:keepNext w:val="0"/>
              <w:keepLines w:val="0"/>
              <w:widowControl/>
              <w:numPr>
                <w:ilvl w:val="0"/>
                <w:numId w:val="0"/>
              </w:numPr>
              <w:suppressLineNumbers w:val="0"/>
              <w:spacing w:line="240" w:lineRule="auto"/>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4.具备良好的沟通协调和管理能力。</w:t>
            </w:r>
          </w:p>
          <w:p>
            <w:pPr>
              <w:keepNext w:val="0"/>
              <w:keepLines w:val="0"/>
              <w:widowControl/>
              <w:numPr>
                <w:ilvl w:val="0"/>
                <w:numId w:val="0"/>
              </w:numPr>
              <w:suppressLineNumbers w:val="0"/>
              <w:spacing w:line="240" w:lineRule="auto"/>
              <w:jc w:val="both"/>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5.具备团队合作精神，能承受一定的工作压力。</w:t>
            </w:r>
          </w:p>
          <w:p>
            <w:pPr>
              <w:keepNext w:val="0"/>
              <w:keepLines w:val="0"/>
              <w:widowControl/>
              <w:numPr>
                <w:ilvl w:val="0"/>
                <w:numId w:val="0"/>
              </w:numPr>
              <w:suppressLineNumbers w:val="0"/>
              <w:spacing w:line="240" w:lineRule="auto"/>
              <w:ind w:left="0" w:leftChars="0" w:firstLine="0" w:firstLineChars="0"/>
              <w:jc w:val="both"/>
              <w:textAlignment w:val="center"/>
              <w:rPr>
                <w:rFonts w:hint="eastAsia" w:ascii="宋体" w:hAnsi="宋体" w:eastAsia="宋体" w:cs="宋体"/>
                <w:i w:val="0"/>
                <w:iCs w:val="0"/>
                <w:color w:val="000000"/>
                <w:kern w:val="2"/>
                <w:sz w:val="21"/>
                <w:szCs w:val="21"/>
                <w:u w:val="none"/>
                <w:lang w:val="en-US" w:eastAsia="zh-CN" w:bidi="ar-SA"/>
              </w:rPr>
            </w:pPr>
          </w:p>
        </w:tc>
        <w:tc>
          <w:tcPr>
            <w:tcW w:w="3210"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spacing w:line="240" w:lineRule="auto"/>
              <w:jc w:val="left"/>
              <w:textAlignment w:val="center"/>
              <w:rPr>
                <w:rStyle w:val="26"/>
                <w:rFonts w:hint="eastAsia" w:ascii="宋体" w:hAnsi="宋体" w:eastAsia="宋体" w:cs="宋体"/>
                <w:sz w:val="21"/>
                <w:szCs w:val="21"/>
                <w:lang w:val="en-US" w:eastAsia="zh-CN" w:bidi="ar"/>
              </w:rPr>
            </w:pPr>
            <w:r>
              <w:rPr>
                <w:rStyle w:val="26"/>
                <w:rFonts w:hint="eastAsia" w:ascii="宋体" w:hAnsi="宋体" w:eastAsia="宋体" w:cs="宋体"/>
                <w:sz w:val="21"/>
                <w:szCs w:val="21"/>
                <w:lang w:val="en-US" w:eastAsia="zh-CN" w:bidi="ar"/>
              </w:rPr>
              <w:t>1.负责公文处理、综合性文字材料的起草和报审工作。</w:t>
            </w:r>
          </w:p>
          <w:p>
            <w:pPr>
              <w:keepNext w:val="0"/>
              <w:keepLines w:val="0"/>
              <w:widowControl/>
              <w:numPr>
                <w:ilvl w:val="0"/>
                <w:numId w:val="0"/>
              </w:numPr>
              <w:suppressLineNumbers w:val="0"/>
              <w:spacing w:line="240" w:lineRule="auto"/>
              <w:ind w:leftChars="0"/>
              <w:jc w:val="left"/>
              <w:textAlignment w:val="center"/>
              <w:rPr>
                <w:rStyle w:val="26"/>
                <w:rFonts w:hint="eastAsia" w:ascii="宋体" w:hAnsi="宋体" w:eastAsia="宋体" w:cs="宋体"/>
                <w:sz w:val="21"/>
                <w:szCs w:val="21"/>
                <w:lang w:val="en-US" w:eastAsia="zh-CN" w:bidi="ar"/>
              </w:rPr>
            </w:pPr>
            <w:r>
              <w:rPr>
                <w:rStyle w:val="26"/>
                <w:rFonts w:hint="eastAsia" w:ascii="宋体" w:hAnsi="宋体" w:eastAsia="宋体" w:cs="宋体"/>
                <w:sz w:val="21"/>
                <w:szCs w:val="21"/>
                <w:lang w:val="en-US" w:eastAsia="zh-CN" w:bidi="ar"/>
              </w:rPr>
              <w:t>2.负责公司各项规章制度的制定、修改和完善、确保公司管理工作的规范性和高效性。</w:t>
            </w:r>
          </w:p>
          <w:p>
            <w:pPr>
              <w:keepNext w:val="0"/>
              <w:keepLines w:val="0"/>
              <w:widowControl/>
              <w:numPr>
                <w:ilvl w:val="0"/>
                <w:numId w:val="0"/>
              </w:numPr>
              <w:suppressLineNumbers w:val="0"/>
              <w:spacing w:line="240" w:lineRule="auto"/>
              <w:ind w:leftChars="0"/>
              <w:jc w:val="left"/>
              <w:textAlignment w:val="center"/>
              <w:rPr>
                <w:rStyle w:val="26"/>
                <w:rFonts w:hint="eastAsia" w:ascii="宋体" w:hAnsi="宋体" w:eastAsia="宋体" w:cs="宋体"/>
                <w:sz w:val="21"/>
                <w:szCs w:val="21"/>
                <w:lang w:val="en-US" w:eastAsia="zh-CN" w:bidi="ar"/>
              </w:rPr>
            </w:pPr>
            <w:r>
              <w:rPr>
                <w:rStyle w:val="26"/>
                <w:rFonts w:hint="eastAsia" w:ascii="宋体" w:hAnsi="宋体" w:eastAsia="宋体" w:cs="宋体"/>
                <w:sz w:val="21"/>
                <w:szCs w:val="21"/>
                <w:lang w:val="en-US" w:eastAsia="zh-CN" w:bidi="ar"/>
              </w:rPr>
              <w:t>3.负责部门日常行政事务的处理。</w:t>
            </w:r>
          </w:p>
          <w:p>
            <w:pPr>
              <w:keepNext w:val="0"/>
              <w:keepLines w:val="0"/>
              <w:widowControl/>
              <w:numPr>
                <w:ilvl w:val="0"/>
                <w:numId w:val="0"/>
              </w:numPr>
              <w:suppressLineNumbers w:val="0"/>
              <w:spacing w:line="240" w:lineRule="auto"/>
              <w:ind w:leftChars="0"/>
              <w:jc w:val="left"/>
              <w:textAlignment w:val="center"/>
              <w:rPr>
                <w:rStyle w:val="26"/>
                <w:rFonts w:hint="eastAsia" w:ascii="宋体" w:hAnsi="宋体" w:eastAsia="宋体" w:cs="宋体"/>
                <w:sz w:val="21"/>
                <w:szCs w:val="21"/>
                <w:lang w:val="en-US" w:eastAsia="zh-CN" w:bidi="ar"/>
              </w:rPr>
            </w:pPr>
            <w:r>
              <w:rPr>
                <w:rStyle w:val="26"/>
                <w:rFonts w:hint="eastAsia" w:ascii="宋体" w:hAnsi="宋体" w:eastAsia="宋体" w:cs="宋体"/>
                <w:sz w:val="21"/>
                <w:szCs w:val="21"/>
                <w:lang w:val="en-US" w:eastAsia="zh-CN" w:bidi="ar"/>
              </w:rPr>
              <w:t>4.负责公司各项会务工作的组织和实施。</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Style w:val="26"/>
                <w:rFonts w:hint="eastAsia" w:ascii="宋体" w:hAnsi="宋体" w:eastAsia="宋体" w:cs="宋体"/>
                <w:sz w:val="21"/>
                <w:szCs w:val="21"/>
                <w:lang w:val="en-US" w:eastAsia="zh-CN" w:bidi="ar"/>
              </w:rPr>
            </w:pPr>
            <w:r>
              <w:rPr>
                <w:rStyle w:val="26"/>
                <w:rFonts w:hint="eastAsia" w:ascii="宋体" w:hAnsi="宋体" w:eastAsia="宋体" w:cs="宋体"/>
                <w:sz w:val="21"/>
                <w:szCs w:val="21"/>
                <w:lang w:val="en-US" w:eastAsia="zh-CN" w:bidi="ar"/>
              </w:rPr>
              <w:t>5.负责公司党建、工青妇等群团工作。</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2"/>
                <w:sz w:val="21"/>
                <w:szCs w:val="21"/>
                <w:u w:val="none"/>
                <w:lang w:val="en-US" w:eastAsia="zh-CN" w:bidi="ar-SA"/>
              </w:rPr>
            </w:pPr>
            <w:r>
              <w:rPr>
                <w:rStyle w:val="26"/>
                <w:rFonts w:hint="eastAsia" w:ascii="宋体" w:hAnsi="宋体" w:eastAsia="宋体" w:cs="宋体"/>
                <w:sz w:val="21"/>
                <w:szCs w:val="21"/>
                <w:lang w:val="en-US" w:eastAsia="zh-CN" w:bidi="ar"/>
              </w:rPr>
              <w:t>6.完成领导交办的其他事项。</w:t>
            </w:r>
          </w:p>
        </w:tc>
        <w:tc>
          <w:tcPr>
            <w:tcW w:w="1698" w:type="dxa"/>
            <w:tcBorders>
              <w:top w:val="single" w:color="auto"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劳务派遣</w:t>
            </w:r>
          </w:p>
          <w:p>
            <w:pPr>
              <w:widowControl/>
              <w:spacing w:line="240" w:lineRule="exact"/>
              <w:jc w:val="center"/>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首次聘期1年</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kern w:val="0"/>
                <w:sz w:val="21"/>
                <w:szCs w:val="21"/>
                <w:u w:val="none"/>
                <w:lang w:val="en-US" w:eastAsia="zh-CN" w:bidi="ar"/>
              </w:rPr>
            </w:pPr>
          </w:p>
        </w:tc>
        <w:tc>
          <w:tcPr>
            <w:tcW w:w="870"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武胜宏安商贸有限公司</w:t>
            </w:r>
          </w:p>
        </w:tc>
        <w:tc>
          <w:tcPr>
            <w:tcW w:w="780"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笔试+面试</w:t>
            </w:r>
          </w:p>
        </w:tc>
      </w:tr>
      <w:tr>
        <w:tblPrEx>
          <w:tblCellMar>
            <w:top w:w="0" w:type="dxa"/>
            <w:left w:w="108" w:type="dxa"/>
            <w:bottom w:w="0" w:type="dxa"/>
            <w:right w:w="108" w:type="dxa"/>
          </w:tblCellMar>
        </w:tblPrEx>
        <w:trPr>
          <w:trHeight w:val="9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default" w:ascii="宋体" w:hAnsi="宋体" w:eastAsia="宋体" w:cs="宋体"/>
                <w:b w:val="0"/>
                <w:bCs w:val="0"/>
                <w:kern w:val="0"/>
                <w:sz w:val="21"/>
                <w:szCs w:val="21"/>
                <w:lang w:val="en-US" w:eastAsia="zh-CN"/>
              </w:rPr>
            </w:pPr>
            <w:r>
              <w:rPr>
                <w:rFonts w:hint="eastAsia" w:ascii="宋体" w:hAnsi="宋体" w:cs="宋体"/>
                <w:b w:val="0"/>
                <w:bCs w:val="0"/>
                <w:kern w:val="0"/>
                <w:sz w:val="21"/>
                <w:szCs w:val="21"/>
                <w:lang w:val="en-US" w:eastAsia="zh-CN"/>
              </w:rPr>
              <w:t>2</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pStyle w:val="8"/>
              <w:jc w:val="center"/>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rPr>
              <w:t>食品安全管理员</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pStyle w:val="8"/>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rPr>
              <w:t>1</w:t>
            </w:r>
          </w:p>
        </w:tc>
        <w:tc>
          <w:tcPr>
            <w:tcW w:w="1342" w:type="dxa"/>
            <w:tcBorders>
              <w:top w:val="single" w:color="000000" w:sz="4" w:space="0"/>
              <w:left w:val="single" w:color="000000" w:sz="4" w:space="0"/>
              <w:bottom w:val="single" w:color="000000" w:sz="4" w:space="0"/>
              <w:right w:val="single" w:color="000000" w:sz="4" w:space="0"/>
            </w:tcBorders>
            <w:vAlign w:val="center"/>
          </w:tcPr>
          <w:p>
            <w:pPr>
              <w:pStyle w:val="8"/>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rPr>
              <w:t>3.6万元-6万元（应发工资总额），其他福利待遇遵照公司规章制度执行。</w:t>
            </w:r>
          </w:p>
        </w:tc>
        <w:tc>
          <w:tcPr>
            <w:tcW w:w="10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大专及</w:t>
            </w:r>
          </w:p>
          <w:p>
            <w:pPr>
              <w:widowControl/>
              <w:jc w:val="center"/>
              <w:textAlignment w:val="center"/>
              <w:rPr>
                <w:rFonts w:hint="eastAsia" w:ascii="宋体" w:hAnsi="宋体" w:eastAsia="宋体" w:cs="宋体"/>
                <w:b w:val="0"/>
                <w:bCs w:val="0"/>
                <w:kern w:val="0"/>
                <w:sz w:val="21"/>
                <w:szCs w:val="21"/>
                <w:lang w:val="en-US" w:eastAsia="zh-CN" w:bidi="ar-SA"/>
              </w:rPr>
            </w:pPr>
            <w:r>
              <w:rPr>
                <w:rFonts w:hint="eastAsia" w:ascii="宋体" w:hAnsi="宋体" w:eastAsia="宋体" w:cs="宋体"/>
                <w:color w:val="000000"/>
                <w:kern w:val="0"/>
                <w:sz w:val="21"/>
                <w:szCs w:val="21"/>
                <w:lang w:val="en-US" w:eastAsia="zh-CN"/>
              </w:rPr>
              <w:t>以上</w:t>
            </w:r>
          </w:p>
        </w:tc>
        <w:tc>
          <w:tcPr>
            <w:tcW w:w="32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1.年龄：45岁以下（以招聘公告报名时间截止日计算）；</w:t>
            </w:r>
          </w:p>
          <w:p>
            <w:pPr>
              <w:widowControl/>
              <w:spacing w:line="240" w:lineRule="exact"/>
              <w:jc w:val="left"/>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2.具有3年以上食品质量与安全工作经验，有供应链、商超、食品质量与安全工作经验优先考虑；</w:t>
            </w:r>
          </w:p>
          <w:p>
            <w:pPr>
              <w:widowControl/>
              <w:spacing w:line="240" w:lineRule="exact"/>
              <w:jc w:val="left"/>
              <w:textAlignment w:val="center"/>
              <w:rPr>
                <w:rFonts w:hint="eastAsia" w:ascii="宋体" w:hAnsi="宋体" w:eastAsia="宋体" w:cs="宋体"/>
                <w:b w:val="0"/>
                <w:bCs w:val="0"/>
                <w:kern w:val="0"/>
                <w:sz w:val="21"/>
                <w:szCs w:val="21"/>
                <w:lang w:val="en-US" w:eastAsia="zh-CN" w:bidi="ar-SA"/>
              </w:rPr>
            </w:pPr>
            <w:r>
              <w:rPr>
                <w:rFonts w:hint="eastAsia" w:ascii="宋体" w:hAnsi="宋体" w:eastAsia="宋体" w:cs="宋体"/>
                <w:kern w:val="0"/>
                <w:sz w:val="21"/>
                <w:szCs w:val="21"/>
                <w:lang w:val="en-US" w:eastAsia="zh-CN"/>
              </w:rPr>
              <w:t>3.熟悉食品安全相关法律法规、食品安全标准。</w:t>
            </w:r>
          </w:p>
        </w:tc>
        <w:tc>
          <w:tcPr>
            <w:tcW w:w="321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1.负责每天抽查供应链食材安全问题，建立问题及整改台账；</w:t>
            </w:r>
          </w:p>
          <w:p>
            <w:pPr>
              <w:widowControl/>
              <w:spacing w:line="240" w:lineRule="exact"/>
              <w:jc w:val="left"/>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2.负责门店与供应商食品安全巡检及追踪问题整改情况、确保食品符合安全标准；</w:t>
            </w:r>
          </w:p>
          <w:p>
            <w:pPr>
              <w:widowControl/>
              <w:spacing w:line="240" w:lineRule="exact"/>
              <w:jc w:val="left"/>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3.负责食品安全培训工作和食品安全管理制度的贯彻执行；</w:t>
            </w:r>
          </w:p>
          <w:p>
            <w:pPr>
              <w:widowControl/>
              <w:spacing w:line="240" w:lineRule="exact"/>
              <w:jc w:val="left"/>
              <w:textAlignment w:val="center"/>
              <w:rPr>
                <w:rFonts w:hint="eastAsia" w:ascii="宋体" w:hAnsi="宋体" w:eastAsia="宋体" w:cs="宋体"/>
                <w:b w:val="0"/>
                <w:bCs w:val="0"/>
                <w:kern w:val="0"/>
                <w:sz w:val="21"/>
                <w:szCs w:val="21"/>
                <w:lang w:val="en-US" w:eastAsia="zh-CN" w:bidi="ar-SA"/>
              </w:rPr>
            </w:pPr>
            <w:r>
              <w:rPr>
                <w:rFonts w:hint="eastAsia" w:ascii="宋体" w:hAnsi="宋体" w:eastAsia="宋体" w:cs="宋体"/>
                <w:kern w:val="0"/>
                <w:sz w:val="21"/>
                <w:szCs w:val="21"/>
                <w:lang w:val="en-US" w:eastAsia="zh-CN"/>
              </w:rPr>
              <w:t>4.完成领导交办的其他事宜</w:t>
            </w:r>
            <w:r>
              <w:rPr>
                <w:rFonts w:hint="eastAsia" w:ascii="宋体" w:hAnsi="宋体" w:eastAsia="宋体" w:cs="宋体"/>
                <w:b w:val="0"/>
                <w:bCs w:val="0"/>
                <w:kern w:val="0"/>
                <w:sz w:val="21"/>
                <w:szCs w:val="21"/>
                <w:lang w:val="en-US" w:eastAsia="zh-CN"/>
              </w:rPr>
              <w:t>。</w:t>
            </w:r>
          </w:p>
        </w:tc>
        <w:tc>
          <w:tcPr>
            <w:tcW w:w="1698" w:type="dxa"/>
            <w:tcBorders>
              <w:top w:val="single" w:color="auto"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劳务派遣</w:t>
            </w:r>
          </w:p>
          <w:p>
            <w:pPr>
              <w:widowControl/>
              <w:spacing w:line="240" w:lineRule="exact"/>
              <w:jc w:val="center"/>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首次聘期1年</w:t>
            </w:r>
          </w:p>
          <w:p>
            <w:pPr>
              <w:widowControl/>
              <w:spacing w:line="240" w:lineRule="exact"/>
              <w:jc w:val="center"/>
              <w:textAlignment w:val="center"/>
              <w:rPr>
                <w:rFonts w:hint="eastAsia" w:ascii="宋体" w:hAnsi="宋体" w:eastAsia="宋体" w:cs="宋体"/>
                <w:b w:val="0"/>
                <w:bCs w:val="0"/>
                <w:kern w:val="0"/>
                <w:sz w:val="21"/>
                <w:szCs w:val="21"/>
                <w:lang w:val="en-US" w:eastAsia="zh-CN" w:bidi="ar-SA"/>
              </w:rPr>
            </w:pPr>
          </w:p>
        </w:tc>
        <w:tc>
          <w:tcPr>
            <w:tcW w:w="870" w:type="dxa"/>
            <w:tcBorders>
              <w:top w:val="single" w:color="auto" w:sz="4" w:space="0"/>
              <w:left w:val="single" w:color="000000" w:sz="4" w:space="0"/>
              <w:bottom w:val="single" w:color="000000" w:sz="4" w:space="0"/>
              <w:right w:val="single" w:color="000000" w:sz="4" w:space="0"/>
            </w:tcBorders>
            <w:noWrap/>
            <w:vAlign w:val="center"/>
          </w:tcPr>
          <w:p>
            <w:pPr>
              <w:pStyle w:val="8"/>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rPr>
              <w:t>武胜宏安商贸有限公司</w:t>
            </w:r>
          </w:p>
        </w:tc>
        <w:tc>
          <w:tcPr>
            <w:tcW w:w="780" w:type="dxa"/>
            <w:tcBorders>
              <w:top w:val="single" w:color="auto" w:sz="4" w:space="0"/>
              <w:left w:val="single" w:color="000000" w:sz="4" w:space="0"/>
              <w:bottom w:val="single" w:color="000000" w:sz="4" w:space="0"/>
              <w:right w:val="single" w:color="000000" w:sz="4" w:space="0"/>
            </w:tcBorders>
            <w:noWrap/>
            <w:vAlign w:val="center"/>
          </w:tcPr>
          <w:p>
            <w:pPr>
              <w:pStyle w:val="8"/>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rPr>
              <w:t>笔试+面试</w:t>
            </w:r>
          </w:p>
        </w:tc>
      </w:tr>
      <w:tr>
        <w:tblPrEx>
          <w:tblCellMar>
            <w:top w:w="0" w:type="dxa"/>
            <w:left w:w="108" w:type="dxa"/>
            <w:bottom w:w="0" w:type="dxa"/>
            <w:right w:w="108" w:type="dxa"/>
          </w:tblCellMar>
        </w:tblPrEx>
        <w:trPr>
          <w:trHeight w:val="253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pStyle w:val="8"/>
              <w:rPr>
                <w:rFonts w:hint="default" w:ascii="宋体" w:hAnsi="宋体" w:eastAsia="宋体" w:cs="宋体"/>
                <w:b w:val="0"/>
                <w:bCs w:val="0"/>
                <w:kern w:val="0"/>
                <w:sz w:val="21"/>
                <w:szCs w:val="21"/>
                <w:lang w:val="en-US" w:eastAsia="zh-CN"/>
              </w:rPr>
            </w:pPr>
            <w:r>
              <w:rPr>
                <w:rFonts w:hint="eastAsia" w:ascii="宋体" w:hAnsi="宋体" w:cs="宋体"/>
                <w:b w:val="0"/>
                <w:bCs w:val="0"/>
                <w:kern w:val="0"/>
                <w:sz w:val="21"/>
                <w:szCs w:val="21"/>
                <w:lang w:val="en-US" w:eastAsia="zh-CN"/>
              </w:rPr>
              <w:t>3</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人力资源服务工作人员</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2</w:t>
            </w:r>
          </w:p>
        </w:tc>
        <w:tc>
          <w:tcPr>
            <w:tcW w:w="13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3.6</w:t>
            </w:r>
            <w:r>
              <w:rPr>
                <w:rFonts w:hint="eastAsia" w:ascii="宋体" w:hAnsi="宋体" w:eastAsia="宋体" w:cs="宋体"/>
                <w:color w:val="000000" w:themeColor="text1"/>
                <w:sz w:val="21"/>
                <w:szCs w:val="21"/>
                <w:lang w:val="en-US" w:eastAsia="zh-CN"/>
                <w14:textFill>
                  <w14:solidFill>
                    <w14:schemeClr w14:val="tx1"/>
                  </w14:solidFill>
                </w14:textFill>
              </w:rPr>
              <w:t>万元</w:t>
            </w:r>
            <w:r>
              <w:rPr>
                <w:rFonts w:hint="eastAsia" w:ascii="宋体" w:hAnsi="宋体" w:eastAsia="宋体" w:cs="宋体"/>
                <w:color w:val="000000" w:themeColor="text1"/>
                <w:sz w:val="21"/>
                <w:szCs w:val="21"/>
                <w14:textFill>
                  <w14:solidFill>
                    <w14:schemeClr w14:val="tx1"/>
                  </w14:solidFill>
                </w14:textFill>
              </w:rPr>
              <w:t>-6万元</w:t>
            </w:r>
            <w:r>
              <w:rPr>
                <w:rFonts w:hint="eastAsia" w:ascii="宋体" w:hAnsi="宋体" w:eastAsia="宋体" w:cs="宋体"/>
                <w:color w:val="000000"/>
                <w:kern w:val="0"/>
                <w:sz w:val="21"/>
                <w:szCs w:val="21"/>
              </w:rPr>
              <w:t>（应发工资总额），其他福利待遇遵照公司规章制度执行。</w:t>
            </w:r>
          </w:p>
        </w:tc>
        <w:tc>
          <w:tcPr>
            <w:tcW w:w="10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大专及</w:t>
            </w:r>
          </w:p>
          <w:p>
            <w:pPr>
              <w:widowControl/>
              <w:jc w:val="center"/>
              <w:textAlignment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kern w:val="0"/>
                <w:sz w:val="21"/>
                <w:szCs w:val="21"/>
              </w:rPr>
              <w:t>以上</w:t>
            </w:r>
          </w:p>
        </w:tc>
        <w:tc>
          <w:tcPr>
            <w:tcW w:w="3267" w:type="dxa"/>
            <w:tcBorders>
              <w:top w:val="single" w:color="000000" w:sz="4" w:space="0"/>
              <w:left w:val="single" w:color="000000" w:sz="4" w:space="0"/>
              <w:bottom w:val="single" w:color="000000" w:sz="4" w:space="0"/>
              <w:right w:val="single" w:color="000000" w:sz="4" w:space="0"/>
            </w:tcBorders>
            <w:vAlign w:val="center"/>
          </w:tcPr>
          <w:p>
            <w:pPr>
              <w:pStyle w:val="5"/>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1.年龄：45岁以下</w:t>
            </w:r>
            <w:r>
              <w:rPr>
                <w:rFonts w:hint="eastAsia" w:ascii="宋体" w:hAnsi="宋体" w:eastAsia="宋体" w:cs="宋体"/>
                <w:color w:val="000000" w:themeColor="text1"/>
                <w:kern w:val="0"/>
                <w:sz w:val="21"/>
                <w:szCs w:val="21"/>
                <w14:textFill>
                  <w14:solidFill>
                    <w14:schemeClr w14:val="tx1"/>
                  </w14:solidFill>
                </w14:textFill>
              </w:rPr>
              <w:t>（以招聘公告报名时间截止日计算）</w:t>
            </w:r>
            <w:r>
              <w:rPr>
                <w:rFonts w:hint="eastAsia" w:ascii="宋体" w:hAnsi="宋体" w:eastAsia="宋体" w:cs="宋体"/>
                <w:color w:val="000000"/>
                <w:kern w:val="0"/>
                <w:sz w:val="21"/>
                <w:szCs w:val="21"/>
              </w:rPr>
              <w:t>；</w:t>
            </w:r>
          </w:p>
          <w:p>
            <w:pPr>
              <w:pStyle w:val="5"/>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2.持有人力资源管理师职业资格证书或职称证书；</w:t>
            </w:r>
          </w:p>
          <w:p>
            <w:pPr>
              <w:pStyle w:val="5"/>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3.具有1年以上工作经验，具有人力资源服务产业园工作经验优先；</w:t>
            </w:r>
          </w:p>
          <w:p>
            <w:pPr>
              <w:pStyle w:val="3"/>
              <w:spacing w:after="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kern w:val="0"/>
                <w:sz w:val="21"/>
                <w:szCs w:val="21"/>
              </w:rPr>
              <w:t>4.熟悉人力资源服务各项业务及政策法规相关规定。</w:t>
            </w:r>
          </w:p>
        </w:tc>
        <w:tc>
          <w:tcPr>
            <w:tcW w:w="3210" w:type="dxa"/>
            <w:tcBorders>
              <w:top w:val="single" w:color="auto" w:sz="4" w:space="0"/>
              <w:left w:val="single" w:color="000000" w:sz="4" w:space="0"/>
              <w:bottom w:val="single" w:color="000000" w:sz="4" w:space="0"/>
              <w:right w:val="single" w:color="000000" w:sz="4" w:space="0"/>
            </w:tcBorders>
            <w:vAlign w:val="center"/>
          </w:tcPr>
          <w:p>
            <w:pPr>
              <w:pStyle w:val="5"/>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1.负责人力资源服务产业园招商、入驻企业对接工作；</w:t>
            </w:r>
          </w:p>
          <w:p>
            <w:pPr>
              <w:pStyle w:val="5"/>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2.执行人力资源服务各项业务工作，包括招聘会、技能培训、就业服务等工作；</w:t>
            </w:r>
          </w:p>
          <w:p>
            <w:pPr>
              <w:pStyle w:val="5"/>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3.收集与整理运营数据与信息，包含行业政策信息，人力资源相关政策，入园企业经营数据等；</w:t>
            </w:r>
          </w:p>
          <w:p>
            <w:pPr>
              <w:pStyle w:val="5"/>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kern w:val="0"/>
                <w:sz w:val="21"/>
                <w:szCs w:val="21"/>
              </w:rPr>
              <w:t>4.其他运营项目事务及领导交办的其他事宜。</w:t>
            </w:r>
          </w:p>
        </w:tc>
        <w:tc>
          <w:tcPr>
            <w:tcW w:w="1698" w:type="dxa"/>
            <w:tcBorders>
              <w:top w:val="single" w:color="auto"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劳务派遣</w:t>
            </w:r>
          </w:p>
          <w:p>
            <w:pPr>
              <w:widowControl/>
              <w:spacing w:line="240" w:lineRule="exact"/>
              <w:jc w:val="center"/>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首次聘期1年</w:t>
            </w:r>
          </w:p>
          <w:p>
            <w:pPr>
              <w:widowControl/>
              <w:spacing w:line="240" w:lineRule="exact"/>
              <w:jc w:val="center"/>
              <w:textAlignment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c>
          <w:tcPr>
            <w:tcW w:w="870" w:type="dxa"/>
            <w:tcBorders>
              <w:top w:val="single" w:color="auto"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武胜宏安商贸有限公司</w:t>
            </w:r>
          </w:p>
        </w:tc>
        <w:tc>
          <w:tcPr>
            <w:tcW w:w="780" w:type="dxa"/>
            <w:tcBorders>
              <w:top w:val="single" w:color="auto"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笔试+</w:t>
            </w:r>
          </w:p>
          <w:p>
            <w:pPr>
              <w:widowControl/>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面试</w:t>
            </w:r>
          </w:p>
        </w:tc>
      </w:tr>
      <w:tr>
        <w:tblPrEx>
          <w:tblCellMar>
            <w:top w:w="0" w:type="dxa"/>
            <w:left w:w="108" w:type="dxa"/>
            <w:bottom w:w="0" w:type="dxa"/>
            <w:right w:w="108" w:type="dxa"/>
          </w:tblCellMar>
        </w:tblPrEx>
        <w:trPr>
          <w:trHeight w:val="269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pStyle w:val="8"/>
              <w:rPr>
                <w:rFonts w:hint="default" w:ascii="宋体" w:hAnsi="宋体" w:eastAsia="宋体" w:cs="宋体"/>
                <w:b w:val="0"/>
                <w:bCs w:val="0"/>
                <w:kern w:val="0"/>
                <w:sz w:val="21"/>
                <w:szCs w:val="21"/>
                <w:lang w:val="en-US" w:eastAsia="zh-CN"/>
              </w:rPr>
            </w:pPr>
            <w:r>
              <w:rPr>
                <w:rFonts w:hint="eastAsia" w:ascii="宋体" w:hAnsi="宋体" w:cs="宋体"/>
                <w:b w:val="0"/>
                <w:bCs w:val="0"/>
                <w:kern w:val="0"/>
                <w:sz w:val="21"/>
                <w:szCs w:val="21"/>
                <w:lang w:val="en-US" w:eastAsia="zh-CN"/>
              </w:rPr>
              <w:t>4</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235"/>
              </w:tabs>
              <w:jc w:val="center"/>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财务</w:t>
            </w:r>
          </w:p>
          <w:p>
            <w:pPr>
              <w:widowControl/>
              <w:tabs>
                <w:tab w:val="left" w:pos="235"/>
              </w:tabs>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主管</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235"/>
              </w:tabs>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w:t>
            </w:r>
          </w:p>
        </w:tc>
        <w:tc>
          <w:tcPr>
            <w:tcW w:w="1342" w:type="dxa"/>
            <w:tcBorders>
              <w:top w:val="single" w:color="000000" w:sz="4" w:space="0"/>
              <w:left w:val="single" w:color="000000" w:sz="4" w:space="0"/>
              <w:bottom w:val="single" w:color="000000" w:sz="4" w:space="0"/>
              <w:right w:val="single" w:color="000000" w:sz="4" w:space="0"/>
            </w:tcBorders>
            <w:vAlign w:val="center"/>
          </w:tcPr>
          <w:p>
            <w:pPr>
              <w:widowControl/>
              <w:tabs>
                <w:tab w:val="left" w:pos="235"/>
              </w:tabs>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7万元-9万元（应发工资总额），其他福利待遇遵照公司规章制度执行。</w:t>
            </w:r>
          </w:p>
        </w:tc>
        <w:tc>
          <w:tcPr>
            <w:tcW w:w="1082"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235"/>
              </w:tabs>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全日制大专及以上学历，财经类专业</w:t>
            </w:r>
          </w:p>
        </w:tc>
        <w:tc>
          <w:tcPr>
            <w:tcW w:w="3267" w:type="dxa"/>
            <w:tcBorders>
              <w:top w:val="single" w:color="000000" w:sz="4" w:space="0"/>
              <w:left w:val="single" w:color="000000" w:sz="4" w:space="0"/>
              <w:bottom w:val="single" w:color="000000" w:sz="4" w:space="0"/>
              <w:right w:val="single" w:color="000000" w:sz="4" w:space="0"/>
            </w:tcBorders>
            <w:vAlign w:val="center"/>
          </w:tcPr>
          <w:p>
            <w:pPr>
              <w:widowControl/>
              <w:tabs>
                <w:tab w:val="left" w:pos="235"/>
              </w:tabs>
              <w:jc w:val="left"/>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1.年龄40岁以下（以招聘公告报名时间截止日计算）；</w:t>
            </w:r>
          </w:p>
          <w:p>
            <w:pPr>
              <w:widowControl/>
              <w:tabs>
                <w:tab w:val="left" w:pos="235"/>
              </w:tabs>
              <w:jc w:val="left"/>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2.取得中级会计师及以上职称，3年及以上财务工作经验，具有国企工作经验者优先考虑；</w:t>
            </w:r>
          </w:p>
          <w:p>
            <w:pPr>
              <w:widowControl/>
              <w:tabs>
                <w:tab w:val="left" w:pos="235"/>
              </w:tabs>
              <w:jc w:val="left"/>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3.熟悉用友、金蝶、ERP等财务系统操作，熟练掌握Excel函数、数据分析软件，有较好的文字写作、数据及图表呈现能力；</w:t>
            </w:r>
          </w:p>
          <w:p>
            <w:pPr>
              <w:widowControl/>
              <w:tabs>
                <w:tab w:val="left" w:pos="235"/>
              </w:tabs>
              <w:jc w:val="left"/>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4.具备全面财务核算、编制与管理财务报表和税务策划等能力；</w:t>
            </w:r>
          </w:p>
          <w:p>
            <w:pPr>
              <w:widowControl/>
              <w:tabs>
                <w:tab w:val="left" w:pos="235"/>
              </w:tabs>
              <w:jc w:val="left"/>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5.具有较强的组织协调沟通能力、责任心、大局意识、保密意识及内控管理意识，优秀的职业道德素养。</w:t>
            </w:r>
          </w:p>
        </w:tc>
        <w:tc>
          <w:tcPr>
            <w:tcW w:w="3210" w:type="dxa"/>
            <w:tcBorders>
              <w:top w:val="single" w:color="auto" w:sz="4" w:space="0"/>
              <w:left w:val="single" w:color="000000" w:sz="4" w:space="0"/>
              <w:bottom w:val="single" w:color="000000" w:sz="4" w:space="0"/>
              <w:right w:val="single" w:color="000000" w:sz="4" w:space="0"/>
            </w:tcBorders>
            <w:vAlign w:val="center"/>
          </w:tcPr>
          <w:p>
            <w:pPr>
              <w:widowControl/>
              <w:tabs>
                <w:tab w:val="left" w:pos="235"/>
              </w:tabs>
              <w:jc w:val="left"/>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1.负责公司财务整体工作。</w:t>
            </w:r>
          </w:p>
          <w:p>
            <w:pPr>
              <w:widowControl/>
              <w:tabs>
                <w:tab w:val="left" w:pos="235"/>
              </w:tabs>
              <w:jc w:val="left"/>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2.根据国家财务制度和财经法规，结合公司实际情况，建立健全财务管理、会计核算、审计等有关制度，监督各项制度的实施和执行，健全财务核算标准化体系，推动财务系统化建设与内控建设。</w:t>
            </w:r>
          </w:p>
          <w:p>
            <w:pPr>
              <w:widowControl/>
              <w:tabs>
                <w:tab w:val="left" w:pos="235"/>
              </w:tabs>
              <w:jc w:val="left"/>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 xml:space="preserve">3.根据公司战略发展规划和年度经营计划，做好全面预算。      </w:t>
            </w:r>
          </w:p>
        </w:tc>
        <w:tc>
          <w:tcPr>
            <w:tcW w:w="1698" w:type="dxa"/>
            <w:tcBorders>
              <w:top w:val="single" w:color="auto" w:sz="4" w:space="0"/>
              <w:left w:val="single" w:color="000000" w:sz="4" w:space="0"/>
              <w:bottom w:val="single" w:color="000000" w:sz="4" w:space="0"/>
              <w:right w:val="single" w:color="000000" w:sz="4" w:space="0"/>
            </w:tcBorders>
            <w:noWrap/>
            <w:vAlign w:val="center"/>
          </w:tcPr>
          <w:p>
            <w:pPr>
              <w:widowControl/>
              <w:tabs>
                <w:tab w:val="left" w:pos="235"/>
              </w:tabs>
              <w:jc w:val="center"/>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劳务派遣</w:t>
            </w:r>
          </w:p>
          <w:p>
            <w:pPr>
              <w:widowControl/>
              <w:tabs>
                <w:tab w:val="left" w:pos="235"/>
              </w:tabs>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首次聘期1年</w:t>
            </w:r>
          </w:p>
        </w:tc>
        <w:tc>
          <w:tcPr>
            <w:tcW w:w="870" w:type="dxa"/>
            <w:tcBorders>
              <w:top w:val="single" w:color="auto" w:sz="4" w:space="0"/>
              <w:left w:val="single" w:color="000000" w:sz="4" w:space="0"/>
              <w:bottom w:val="single" w:color="000000" w:sz="4" w:space="0"/>
              <w:right w:val="single" w:color="000000" w:sz="4" w:space="0"/>
            </w:tcBorders>
            <w:noWrap/>
            <w:vAlign w:val="center"/>
          </w:tcPr>
          <w:p>
            <w:pPr>
              <w:widowControl/>
              <w:tabs>
                <w:tab w:val="left" w:pos="235"/>
              </w:tabs>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武胜城市投资有限公司</w:t>
            </w:r>
          </w:p>
        </w:tc>
        <w:tc>
          <w:tcPr>
            <w:tcW w:w="780" w:type="dxa"/>
            <w:tcBorders>
              <w:top w:val="single" w:color="auto" w:sz="4" w:space="0"/>
              <w:left w:val="single" w:color="000000" w:sz="4" w:space="0"/>
              <w:bottom w:val="single" w:color="000000" w:sz="4" w:space="0"/>
              <w:right w:val="single" w:color="000000" w:sz="4" w:space="0"/>
            </w:tcBorders>
            <w:noWrap/>
            <w:vAlign w:val="center"/>
          </w:tcPr>
          <w:p>
            <w:pPr>
              <w:widowControl/>
              <w:tabs>
                <w:tab w:val="left" w:pos="235"/>
              </w:tabs>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笔试+面试</w:t>
            </w:r>
          </w:p>
        </w:tc>
      </w:tr>
      <w:tr>
        <w:tblPrEx>
          <w:tblCellMar>
            <w:top w:w="0" w:type="dxa"/>
            <w:left w:w="108" w:type="dxa"/>
            <w:bottom w:w="0" w:type="dxa"/>
            <w:right w:w="108" w:type="dxa"/>
          </w:tblCellMar>
        </w:tblPrEx>
        <w:trPr>
          <w:trHeight w:val="269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pStyle w:val="8"/>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5</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235"/>
              </w:tabs>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行政办公工作人员</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235"/>
              </w:tabs>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1</w:t>
            </w:r>
          </w:p>
        </w:tc>
        <w:tc>
          <w:tcPr>
            <w:tcW w:w="1342" w:type="dxa"/>
            <w:tcBorders>
              <w:top w:val="single" w:color="000000" w:sz="4" w:space="0"/>
              <w:left w:val="single" w:color="000000" w:sz="4" w:space="0"/>
              <w:bottom w:val="single" w:color="000000" w:sz="4" w:space="0"/>
              <w:right w:val="single" w:color="000000" w:sz="4" w:space="0"/>
            </w:tcBorders>
            <w:vAlign w:val="center"/>
          </w:tcPr>
          <w:p>
            <w:pPr>
              <w:widowControl/>
              <w:tabs>
                <w:tab w:val="left" w:pos="235"/>
              </w:tabs>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3万元-5万元（应发工资总额），其他福利待遇遵照公司规章制度执行。</w:t>
            </w:r>
          </w:p>
        </w:tc>
        <w:tc>
          <w:tcPr>
            <w:tcW w:w="1082"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235"/>
              </w:tabs>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全日制大专及以上，汉语言文学、文秘、行政管理及相关专业</w:t>
            </w:r>
          </w:p>
        </w:tc>
        <w:tc>
          <w:tcPr>
            <w:tcW w:w="3267" w:type="dxa"/>
            <w:tcBorders>
              <w:top w:val="single" w:color="000000" w:sz="4" w:space="0"/>
              <w:left w:val="single" w:color="000000" w:sz="4" w:space="0"/>
              <w:bottom w:val="single" w:color="000000" w:sz="4" w:space="0"/>
              <w:right w:val="single" w:color="000000" w:sz="4" w:space="0"/>
            </w:tcBorders>
            <w:vAlign w:val="center"/>
          </w:tcPr>
          <w:p>
            <w:pPr>
              <w:widowControl/>
              <w:tabs>
                <w:tab w:val="left" w:pos="235"/>
              </w:tabs>
              <w:jc w:val="left"/>
              <w:textAlignment w:val="center"/>
              <w:rPr>
                <w:rFonts w:hint="eastAsia" w:ascii="宋体" w:hAnsi="宋体" w:eastAsia="宋体" w:cs="宋体"/>
                <w:kern w:val="0"/>
                <w:sz w:val="21"/>
                <w:szCs w:val="21"/>
              </w:rPr>
            </w:pPr>
            <w:r>
              <w:rPr>
                <w:rFonts w:hint="eastAsia" w:ascii="宋体" w:hAnsi="宋体" w:eastAsia="宋体" w:cs="宋体"/>
                <w:color w:val="000000"/>
                <w:kern w:val="0"/>
                <w:sz w:val="21"/>
                <w:szCs w:val="21"/>
              </w:rPr>
              <w:t>1.年龄：40岁以下</w:t>
            </w:r>
            <w:r>
              <w:rPr>
                <w:rFonts w:hint="eastAsia" w:ascii="宋体" w:hAnsi="宋体" w:eastAsia="宋体" w:cs="宋体"/>
                <w:color w:val="000000" w:themeColor="text1"/>
                <w:kern w:val="0"/>
                <w:sz w:val="21"/>
                <w:szCs w:val="21"/>
                <w14:textFill>
                  <w14:solidFill>
                    <w14:schemeClr w14:val="tx1"/>
                  </w14:solidFill>
                </w14:textFill>
              </w:rPr>
              <w:t>（以招聘公告</w:t>
            </w:r>
            <w:r>
              <w:rPr>
                <w:rFonts w:hint="eastAsia" w:ascii="宋体" w:hAnsi="宋体" w:eastAsia="宋体" w:cs="宋体"/>
                <w:kern w:val="0"/>
                <w:sz w:val="21"/>
                <w:szCs w:val="21"/>
              </w:rPr>
              <w:t>报名时间截止日计算）；</w:t>
            </w:r>
          </w:p>
          <w:p>
            <w:pPr>
              <w:widowControl/>
              <w:tabs>
                <w:tab w:val="left" w:pos="235"/>
              </w:tabs>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2.3年以上办公室工作经验，</w:t>
            </w:r>
          </w:p>
          <w:p>
            <w:pPr>
              <w:widowControl/>
              <w:tabs>
                <w:tab w:val="left" w:pos="235"/>
              </w:tabs>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形象气质佳，普通话标准，身体健康、综合素质较好；</w:t>
            </w:r>
          </w:p>
          <w:p>
            <w:pPr>
              <w:widowControl/>
              <w:tabs>
                <w:tab w:val="left" w:pos="235"/>
              </w:tabs>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3.具备较强的文字功底、写作能力及语言表达能力，能熟练使用各类常用办公件；</w:t>
            </w:r>
          </w:p>
          <w:p>
            <w:pPr>
              <w:widowControl/>
              <w:tabs>
                <w:tab w:val="left" w:pos="235"/>
              </w:tabs>
              <w:jc w:val="left"/>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4.认真负责，思维敏捷，思路清晰，工作态度积极，能吃苦耐劳，责任心强，执行能力强，擅长沟通协作，具有较强的统筹管理能力、团队协作能力和良好的职业道德。</w:t>
            </w:r>
          </w:p>
        </w:tc>
        <w:tc>
          <w:tcPr>
            <w:tcW w:w="3210" w:type="dxa"/>
            <w:tcBorders>
              <w:top w:val="single" w:color="auto" w:sz="4" w:space="0"/>
              <w:left w:val="single" w:color="000000" w:sz="4" w:space="0"/>
              <w:bottom w:val="single" w:color="000000" w:sz="4" w:space="0"/>
              <w:right w:val="single" w:color="000000" w:sz="4" w:space="0"/>
            </w:tcBorders>
            <w:vAlign w:val="center"/>
          </w:tcPr>
          <w:p>
            <w:pPr>
              <w:widowControl/>
              <w:tabs>
                <w:tab w:val="left" w:pos="235"/>
              </w:tabs>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1.负责起草公司</w:t>
            </w:r>
            <w:r>
              <w:rPr>
                <w:rFonts w:hint="eastAsia" w:ascii="宋体" w:hAnsi="宋体" w:eastAsia="宋体" w:cs="宋体"/>
                <w:kern w:val="0"/>
                <w:sz w:val="21"/>
                <w:szCs w:val="21"/>
                <w:lang w:val="en-US" w:eastAsia="zh-CN"/>
              </w:rPr>
              <w:t>各类公文、</w:t>
            </w:r>
            <w:r>
              <w:rPr>
                <w:rFonts w:hint="eastAsia" w:ascii="宋体" w:hAnsi="宋体" w:eastAsia="宋体" w:cs="宋体"/>
                <w:kern w:val="0"/>
                <w:sz w:val="21"/>
                <w:szCs w:val="21"/>
              </w:rPr>
              <w:t>工作计划、总结、会议纪要、信息简报，协助督促各部门贯彻落实各项工作任务；</w:t>
            </w:r>
          </w:p>
          <w:p>
            <w:pPr>
              <w:widowControl/>
              <w:tabs>
                <w:tab w:val="left" w:pos="235"/>
              </w:tabs>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2.负责各种会议的会务工作及会议记录；</w:t>
            </w:r>
          </w:p>
          <w:p>
            <w:pPr>
              <w:widowControl/>
              <w:tabs>
                <w:tab w:val="left" w:pos="235"/>
              </w:tabs>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3.协助做好各类文件的登记、保管、转发、立卷、存档等和日常事务性工作；</w:t>
            </w:r>
          </w:p>
          <w:p>
            <w:pPr>
              <w:widowControl/>
              <w:tabs>
                <w:tab w:val="left" w:pos="235"/>
              </w:tabs>
              <w:jc w:val="left"/>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4.完成领导交办的其他任务。</w:t>
            </w:r>
          </w:p>
        </w:tc>
        <w:tc>
          <w:tcPr>
            <w:tcW w:w="1698" w:type="dxa"/>
            <w:tcBorders>
              <w:top w:val="single" w:color="auto"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劳务派遣</w:t>
            </w:r>
          </w:p>
          <w:p>
            <w:pPr>
              <w:widowControl/>
              <w:spacing w:line="240" w:lineRule="exact"/>
              <w:jc w:val="center"/>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首次聘期1年</w:t>
            </w:r>
          </w:p>
          <w:p>
            <w:pPr>
              <w:widowControl/>
              <w:tabs>
                <w:tab w:val="left" w:pos="235"/>
              </w:tabs>
              <w:jc w:val="center"/>
              <w:textAlignment w:val="center"/>
              <w:rPr>
                <w:rFonts w:hint="eastAsia" w:ascii="宋体" w:hAnsi="宋体" w:eastAsia="宋体" w:cs="宋体"/>
                <w:kern w:val="0"/>
                <w:sz w:val="21"/>
                <w:szCs w:val="21"/>
                <w:lang w:val="en-US" w:eastAsia="zh-CN" w:bidi="ar-SA"/>
              </w:rPr>
            </w:pPr>
          </w:p>
        </w:tc>
        <w:tc>
          <w:tcPr>
            <w:tcW w:w="870" w:type="dxa"/>
            <w:tcBorders>
              <w:top w:val="single" w:color="auto" w:sz="4" w:space="0"/>
              <w:left w:val="single" w:color="000000" w:sz="4" w:space="0"/>
              <w:bottom w:val="single" w:color="000000" w:sz="4" w:space="0"/>
              <w:right w:val="single" w:color="000000" w:sz="4" w:space="0"/>
            </w:tcBorders>
            <w:noWrap/>
            <w:vAlign w:val="center"/>
          </w:tcPr>
          <w:p>
            <w:pPr>
              <w:widowControl/>
              <w:tabs>
                <w:tab w:val="left" w:pos="235"/>
              </w:tabs>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武胜城市投资有限公司</w:t>
            </w:r>
          </w:p>
        </w:tc>
        <w:tc>
          <w:tcPr>
            <w:tcW w:w="780" w:type="dxa"/>
            <w:tcBorders>
              <w:top w:val="single" w:color="auto" w:sz="4" w:space="0"/>
              <w:left w:val="single" w:color="000000" w:sz="4" w:space="0"/>
              <w:bottom w:val="single" w:color="000000" w:sz="4" w:space="0"/>
              <w:right w:val="single" w:color="000000" w:sz="4" w:space="0"/>
            </w:tcBorders>
            <w:noWrap/>
            <w:vAlign w:val="center"/>
          </w:tcPr>
          <w:p>
            <w:pPr>
              <w:widowControl/>
              <w:tabs>
                <w:tab w:val="left" w:pos="235"/>
              </w:tabs>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笔试+面试</w:t>
            </w:r>
          </w:p>
        </w:tc>
      </w:tr>
      <w:tr>
        <w:tblPrEx>
          <w:tblCellMar>
            <w:top w:w="0" w:type="dxa"/>
            <w:left w:w="108" w:type="dxa"/>
            <w:bottom w:w="0" w:type="dxa"/>
            <w:right w:w="108" w:type="dxa"/>
          </w:tblCellMar>
        </w:tblPrEx>
        <w:trPr>
          <w:trHeight w:val="514"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pStyle w:val="8"/>
              <w:rPr>
                <w:rFonts w:hint="eastAsia" w:ascii="宋体" w:hAnsi="宋体" w:eastAsia="宋体" w:cs="宋体"/>
                <w:b w:val="0"/>
                <w:bCs w:val="0"/>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6</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235"/>
              </w:tabs>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物业管理工作人员</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235"/>
              </w:tabs>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1</w:t>
            </w:r>
          </w:p>
        </w:tc>
        <w:tc>
          <w:tcPr>
            <w:tcW w:w="1342" w:type="dxa"/>
            <w:tcBorders>
              <w:top w:val="single" w:color="000000" w:sz="4" w:space="0"/>
              <w:left w:val="single" w:color="000000" w:sz="4" w:space="0"/>
              <w:bottom w:val="single" w:color="000000" w:sz="4" w:space="0"/>
              <w:right w:val="single" w:color="000000" w:sz="4" w:space="0"/>
            </w:tcBorders>
            <w:vAlign w:val="center"/>
          </w:tcPr>
          <w:p>
            <w:pPr>
              <w:widowControl/>
              <w:tabs>
                <w:tab w:val="left" w:pos="235"/>
              </w:tabs>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3万元-5万元（应发工资总额），其他福利待遇遵照公司规章制度执行。</w:t>
            </w:r>
          </w:p>
        </w:tc>
        <w:tc>
          <w:tcPr>
            <w:tcW w:w="1082"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235"/>
              </w:tabs>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大专及</w:t>
            </w:r>
          </w:p>
          <w:p>
            <w:pPr>
              <w:widowControl/>
              <w:tabs>
                <w:tab w:val="left" w:pos="235"/>
              </w:tabs>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color w:val="000000" w:themeColor="text1"/>
                <w:kern w:val="0"/>
                <w:sz w:val="21"/>
                <w:szCs w:val="21"/>
                <w:lang w:val="en-US" w:eastAsia="zh-CN"/>
                <w14:textFill>
                  <w14:solidFill>
                    <w14:schemeClr w14:val="tx1"/>
                  </w14:solidFill>
                </w14:textFill>
              </w:rPr>
              <w:t>以上</w:t>
            </w:r>
          </w:p>
        </w:tc>
        <w:tc>
          <w:tcPr>
            <w:tcW w:w="326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tabs>
                <w:tab w:val="left" w:pos="235"/>
                <w:tab w:val="clear" w:pos="312"/>
              </w:tabs>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kern w:val="0"/>
                <w:sz w:val="21"/>
                <w:szCs w:val="21"/>
              </w:rPr>
              <w:t>年龄：</w:t>
            </w:r>
            <w:r>
              <w:rPr>
                <w:rFonts w:hint="eastAsia" w:ascii="宋体" w:hAnsi="宋体" w:eastAsia="宋体" w:cs="宋体"/>
                <w:color w:val="000000"/>
                <w:kern w:val="0"/>
                <w:sz w:val="21"/>
                <w:szCs w:val="21"/>
                <w:lang w:val="en-US" w:eastAsia="zh-CN"/>
              </w:rPr>
              <w:t>45</w:t>
            </w:r>
            <w:r>
              <w:rPr>
                <w:rFonts w:hint="eastAsia" w:ascii="宋体" w:hAnsi="宋体" w:eastAsia="宋体" w:cs="宋体"/>
                <w:color w:val="000000"/>
                <w:kern w:val="0"/>
                <w:sz w:val="21"/>
                <w:szCs w:val="21"/>
              </w:rPr>
              <w:t>岁以下</w:t>
            </w:r>
            <w:r>
              <w:rPr>
                <w:rFonts w:hint="eastAsia" w:ascii="宋体" w:hAnsi="宋体" w:eastAsia="宋体" w:cs="宋体"/>
                <w:color w:val="000000" w:themeColor="text1"/>
                <w:kern w:val="0"/>
                <w:sz w:val="21"/>
                <w:szCs w:val="21"/>
                <w14:textFill>
                  <w14:solidFill>
                    <w14:schemeClr w14:val="tx1"/>
                  </w14:solidFill>
                </w14:textFill>
              </w:rPr>
              <w:t>（以招聘公告报名时间截止日计算）</w:t>
            </w:r>
            <w:r>
              <w:rPr>
                <w:rFonts w:hint="eastAsia" w:ascii="宋体" w:hAnsi="宋体" w:eastAsia="宋体" w:cs="宋体"/>
                <w:color w:val="000000" w:themeColor="text1"/>
                <w:kern w:val="0"/>
                <w:sz w:val="21"/>
                <w:szCs w:val="21"/>
                <w:lang w:eastAsia="zh-CN"/>
                <w14:textFill>
                  <w14:solidFill>
                    <w14:schemeClr w14:val="tx1"/>
                  </w14:solidFill>
                </w14:textFill>
              </w:rPr>
              <w:t>；</w:t>
            </w:r>
          </w:p>
          <w:p>
            <w:pPr>
              <w:widowControl/>
              <w:numPr>
                <w:ilvl w:val="0"/>
                <w:numId w:val="2"/>
              </w:numPr>
              <w:tabs>
                <w:tab w:val="left" w:pos="235"/>
                <w:tab w:val="clear" w:pos="312"/>
              </w:tabs>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有相关工作经验者优先考虑，特别是在物业管理领域或相关行业的工作经验</w:t>
            </w:r>
            <w:r>
              <w:rPr>
                <w:rFonts w:hint="eastAsia" w:ascii="宋体" w:hAnsi="宋体" w:eastAsia="宋体" w:cs="宋体"/>
                <w:kern w:val="0"/>
                <w:sz w:val="21"/>
                <w:szCs w:val="21"/>
                <w:lang w:eastAsia="zh-CN"/>
              </w:rPr>
              <w:t>；</w:t>
            </w:r>
          </w:p>
          <w:p>
            <w:pPr>
              <w:widowControl/>
              <w:tabs>
                <w:tab w:val="left" w:pos="235"/>
              </w:tabs>
              <w:jc w:val="left"/>
              <w:textAlignment w:val="center"/>
              <w:rPr>
                <w:rFonts w:hint="eastAsia" w:ascii="宋体" w:hAnsi="宋体" w:eastAsia="宋体" w:cs="宋体"/>
                <w:kern w:val="0"/>
                <w:sz w:val="21"/>
                <w:szCs w:val="21"/>
                <w:lang w:eastAsia="zh-CN"/>
              </w:rPr>
            </w:pPr>
            <w:r>
              <w:rPr>
                <w:rFonts w:hint="eastAsia" w:ascii="宋体" w:hAnsi="宋体" w:eastAsia="宋体" w:cs="宋体"/>
                <w:kern w:val="0"/>
                <w:sz w:val="21"/>
                <w:szCs w:val="21"/>
              </w:rPr>
              <w:t>3.具备良好的沟通、协调、组织和领导能力，熟悉办公软件的使用，有一定的财务管理和人力资源管理知识</w:t>
            </w:r>
            <w:r>
              <w:rPr>
                <w:rFonts w:hint="eastAsia" w:ascii="宋体" w:hAnsi="宋体" w:eastAsia="宋体" w:cs="宋体"/>
                <w:kern w:val="0"/>
                <w:sz w:val="21"/>
                <w:szCs w:val="21"/>
                <w:lang w:eastAsia="zh-CN"/>
              </w:rPr>
              <w:t>；</w:t>
            </w:r>
          </w:p>
          <w:p>
            <w:pPr>
              <w:widowControl/>
              <w:tabs>
                <w:tab w:val="left" w:pos="235"/>
              </w:tabs>
              <w:jc w:val="left"/>
              <w:textAlignment w:val="center"/>
              <w:rPr>
                <w:rFonts w:hint="eastAsia" w:ascii="宋体" w:hAnsi="宋体" w:eastAsia="宋体" w:cs="宋体"/>
                <w:kern w:val="0"/>
                <w:sz w:val="21"/>
                <w:szCs w:val="21"/>
                <w:lang w:eastAsia="zh-CN"/>
              </w:rPr>
            </w:pPr>
            <w:r>
              <w:rPr>
                <w:rFonts w:hint="eastAsia" w:ascii="宋体" w:hAnsi="宋体" w:eastAsia="宋体" w:cs="宋体"/>
                <w:kern w:val="0"/>
                <w:sz w:val="21"/>
                <w:szCs w:val="21"/>
              </w:rPr>
              <w:t>4.具备良好的人际交往能力和团队合作精神，能够与不同层次的人员进行有效沟通和合作</w:t>
            </w:r>
            <w:r>
              <w:rPr>
                <w:rFonts w:hint="eastAsia" w:ascii="宋体" w:hAnsi="宋体" w:eastAsia="宋体" w:cs="宋体"/>
                <w:kern w:val="0"/>
                <w:sz w:val="21"/>
                <w:szCs w:val="21"/>
                <w:lang w:eastAsia="zh-CN"/>
              </w:rPr>
              <w:t>；</w:t>
            </w:r>
          </w:p>
          <w:p>
            <w:pPr>
              <w:widowControl/>
              <w:tabs>
                <w:tab w:val="left" w:pos="235"/>
              </w:tabs>
              <w:jc w:val="left"/>
              <w:textAlignment w:val="center"/>
              <w:rPr>
                <w:rFonts w:hint="eastAsia" w:ascii="宋体" w:hAnsi="宋体" w:eastAsia="宋体" w:cs="宋体"/>
                <w:kern w:val="0"/>
                <w:sz w:val="21"/>
                <w:szCs w:val="21"/>
                <w:lang w:eastAsia="zh-CN"/>
              </w:rPr>
            </w:pPr>
            <w:r>
              <w:rPr>
                <w:rFonts w:hint="eastAsia" w:ascii="宋体" w:hAnsi="宋体" w:eastAsia="宋体" w:cs="宋体"/>
                <w:kern w:val="0"/>
                <w:sz w:val="21"/>
                <w:szCs w:val="21"/>
              </w:rPr>
              <w:t>5.具备良好的职业素养和工作态度，有责任心、细心、耐心和积极主动的工作态度</w:t>
            </w:r>
            <w:r>
              <w:rPr>
                <w:rFonts w:hint="eastAsia" w:ascii="宋体" w:hAnsi="宋体" w:eastAsia="宋体" w:cs="宋体"/>
                <w:kern w:val="0"/>
                <w:sz w:val="21"/>
                <w:szCs w:val="21"/>
                <w:lang w:eastAsia="zh-CN"/>
              </w:rPr>
              <w:t>；</w:t>
            </w:r>
          </w:p>
          <w:p>
            <w:pPr>
              <w:widowControl/>
              <w:tabs>
                <w:tab w:val="left" w:pos="235"/>
              </w:tabs>
              <w:jc w:val="left"/>
              <w:textAlignment w:val="center"/>
              <w:rPr>
                <w:rFonts w:hint="eastAsia" w:ascii="宋体" w:hAnsi="宋体" w:eastAsia="宋体" w:cs="宋体"/>
                <w:kern w:val="0"/>
                <w:sz w:val="21"/>
                <w:szCs w:val="21"/>
                <w:lang w:eastAsia="zh-CN"/>
              </w:rPr>
            </w:pPr>
            <w:r>
              <w:rPr>
                <w:rFonts w:hint="eastAsia" w:ascii="宋体" w:hAnsi="宋体" w:eastAsia="宋体" w:cs="宋体"/>
                <w:kern w:val="0"/>
                <w:sz w:val="21"/>
                <w:szCs w:val="21"/>
              </w:rPr>
              <w:t>6.熟悉物业管理相关法律法规和政策，能够熟练运用相关法律法规解决实际问题</w:t>
            </w:r>
            <w:r>
              <w:rPr>
                <w:rFonts w:hint="eastAsia" w:ascii="宋体" w:hAnsi="宋体" w:eastAsia="宋体" w:cs="宋体"/>
                <w:kern w:val="0"/>
                <w:sz w:val="21"/>
                <w:szCs w:val="21"/>
                <w:lang w:eastAsia="zh-CN"/>
              </w:rPr>
              <w:t>；</w:t>
            </w:r>
          </w:p>
          <w:p>
            <w:pPr>
              <w:widowControl/>
              <w:tabs>
                <w:tab w:val="left" w:pos="235"/>
              </w:tabs>
              <w:jc w:val="left"/>
              <w:textAlignment w:val="center"/>
              <w:rPr>
                <w:rFonts w:hint="eastAsia" w:ascii="宋体" w:hAnsi="宋体" w:eastAsia="宋体" w:cs="宋体"/>
                <w:kern w:val="0"/>
                <w:sz w:val="21"/>
                <w:szCs w:val="21"/>
                <w:lang w:eastAsia="zh-CN"/>
              </w:rPr>
            </w:pPr>
            <w:r>
              <w:rPr>
                <w:rFonts w:hint="eastAsia" w:ascii="宋体" w:hAnsi="宋体" w:eastAsia="宋体" w:cs="宋体"/>
                <w:kern w:val="0"/>
                <w:sz w:val="21"/>
                <w:szCs w:val="21"/>
              </w:rPr>
              <w:t>7.具备较强的分析判断能力和解决问题的能力，能够独立处理复杂的物业管理问题</w:t>
            </w:r>
            <w:r>
              <w:rPr>
                <w:rFonts w:hint="eastAsia" w:ascii="宋体" w:hAnsi="宋体" w:eastAsia="宋体" w:cs="宋体"/>
                <w:kern w:val="0"/>
                <w:sz w:val="21"/>
                <w:szCs w:val="21"/>
                <w:lang w:eastAsia="zh-CN"/>
              </w:rPr>
              <w:t>；</w:t>
            </w:r>
          </w:p>
          <w:p>
            <w:pPr>
              <w:widowControl/>
              <w:tabs>
                <w:tab w:val="left" w:pos="235"/>
              </w:tabs>
              <w:jc w:val="left"/>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8.具备良好的服务意识和客户服务能力，能够为客户提供优质的服务。</w:t>
            </w:r>
          </w:p>
        </w:tc>
        <w:tc>
          <w:tcPr>
            <w:tcW w:w="3210" w:type="dxa"/>
            <w:tcBorders>
              <w:top w:val="single" w:color="000000" w:sz="4" w:space="0"/>
              <w:left w:val="single" w:color="000000" w:sz="4" w:space="0"/>
              <w:bottom w:val="single" w:color="000000" w:sz="4" w:space="0"/>
              <w:right w:val="single" w:color="000000" w:sz="4" w:space="0"/>
            </w:tcBorders>
            <w:vAlign w:val="center"/>
          </w:tcPr>
          <w:p>
            <w:pPr>
              <w:widowControl/>
              <w:tabs>
                <w:tab w:val="left" w:pos="235"/>
              </w:tabs>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1.负责公司人力资源的招聘、录用、培训、管理等工作，管理员工档案。</w:t>
            </w:r>
          </w:p>
          <w:p>
            <w:pPr>
              <w:widowControl/>
              <w:tabs>
                <w:tab w:val="left" w:pos="235"/>
              </w:tabs>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2.负责监督检查员工考勤及工作完成情况。</w:t>
            </w:r>
          </w:p>
          <w:p>
            <w:pPr>
              <w:widowControl/>
              <w:tabs>
                <w:tab w:val="left" w:pos="235"/>
              </w:tabs>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3.负责审核各类合同，制订公司相关制度并统一管理</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起草打印公司对内对外发放的文书、工作函等。</w:t>
            </w:r>
          </w:p>
          <w:p>
            <w:pPr>
              <w:widowControl/>
              <w:tabs>
                <w:tab w:val="left" w:pos="235"/>
              </w:tabs>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4.负责收发各类文件</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对公司各类活动、重大事件形成的文字、影音、电子文档进行收集、整理、分类并及时归档。</w:t>
            </w:r>
          </w:p>
          <w:p>
            <w:pPr>
              <w:widowControl/>
              <w:tabs>
                <w:tab w:val="left" w:pos="235"/>
              </w:tabs>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5.负责协调各部门之间的关系，筹备各类活动</w:t>
            </w:r>
            <w:r>
              <w:rPr>
                <w:rFonts w:hint="eastAsia" w:ascii="宋体" w:hAnsi="宋体" w:eastAsia="宋体" w:cs="宋体"/>
                <w:kern w:val="0"/>
                <w:sz w:val="21"/>
                <w:szCs w:val="21"/>
                <w:lang w:val="en-US" w:eastAsia="zh-CN"/>
              </w:rPr>
              <w:t>与会</w:t>
            </w:r>
            <w:r>
              <w:rPr>
                <w:rFonts w:hint="eastAsia" w:ascii="宋体" w:hAnsi="宋体" w:eastAsia="宋体" w:cs="宋体"/>
                <w:kern w:val="0"/>
                <w:sz w:val="21"/>
                <w:szCs w:val="21"/>
              </w:rPr>
              <w:t>议，对会议的重要内容形成纪要并存档、分发。</w:t>
            </w:r>
          </w:p>
          <w:p>
            <w:pPr>
              <w:widowControl/>
              <w:tabs>
                <w:tab w:val="left" w:pos="235"/>
              </w:tabs>
              <w:jc w:val="left"/>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6.完成上级领导下达的其它工作任务。</w:t>
            </w:r>
          </w:p>
        </w:tc>
        <w:tc>
          <w:tcPr>
            <w:tcW w:w="1698"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劳务派遣</w:t>
            </w:r>
          </w:p>
          <w:p>
            <w:pPr>
              <w:widowControl/>
              <w:spacing w:line="240" w:lineRule="exact"/>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首次聘期1年</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235"/>
              </w:tabs>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武胜城市投资有限公司</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235"/>
              </w:tabs>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笔试+面试</w:t>
            </w:r>
          </w:p>
        </w:tc>
      </w:tr>
      <w:tr>
        <w:tblPrEx>
          <w:tblCellMar>
            <w:top w:w="0" w:type="dxa"/>
            <w:left w:w="108" w:type="dxa"/>
            <w:bottom w:w="0" w:type="dxa"/>
            <w:right w:w="108" w:type="dxa"/>
          </w:tblCellMar>
        </w:tblPrEx>
        <w:trPr>
          <w:trHeight w:val="514"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pStyle w:val="8"/>
              <w:rPr>
                <w:rFonts w:hint="eastAsia" w:ascii="宋体" w:hAnsi="宋体" w:eastAsia="宋体" w:cs="宋体"/>
                <w:b w:val="0"/>
                <w:bCs w:val="0"/>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7</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rPr>
              <w:t>清洁工</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lang w:val="en-US" w:eastAsia="zh-CN"/>
              </w:rPr>
              <w:t>1</w:t>
            </w:r>
          </w:p>
        </w:tc>
        <w:tc>
          <w:tcPr>
            <w:tcW w:w="13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rPr>
              <w:t>2.4万元-2.76万元（应发工资总额），其他福利待遇遵照公司规章制度执行。</w:t>
            </w:r>
          </w:p>
        </w:tc>
        <w:tc>
          <w:tcPr>
            <w:tcW w:w="1082"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rPr>
              <w:t>不限</w:t>
            </w:r>
          </w:p>
        </w:tc>
        <w:tc>
          <w:tcPr>
            <w:tcW w:w="32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宋体" w:hAnsi="宋体" w:eastAsia="宋体" w:cs="宋体"/>
                <w:kern w:val="0"/>
                <w:szCs w:val="21"/>
              </w:rPr>
            </w:pPr>
            <w:r>
              <w:rPr>
                <w:rFonts w:hint="eastAsia" w:ascii="宋体" w:hAnsi="宋体" w:eastAsia="宋体" w:cs="宋体"/>
                <w:kern w:val="0"/>
                <w:szCs w:val="21"/>
              </w:rPr>
              <w:t>1.年龄：男55岁及以下，女50岁及以下（以招聘公告报名时间截止日计算）。</w:t>
            </w:r>
          </w:p>
          <w:p>
            <w:pPr>
              <w:widowControl/>
              <w:spacing w:line="240" w:lineRule="exact"/>
              <w:jc w:val="left"/>
              <w:textAlignment w:val="center"/>
              <w:rPr>
                <w:rFonts w:hint="eastAsia" w:ascii="宋体" w:hAnsi="宋体" w:eastAsia="宋体" w:cs="宋体"/>
                <w:kern w:val="0"/>
                <w:szCs w:val="21"/>
              </w:rPr>
            </w:pPr>
            <w:r>
              <w:rPr>
                <w:rFonts w:hint="eastAsia" w:ascii="宋体" w:hAnsi="宋体" w:eastAsia="宋体" w:cs="宋体"/>
                <w:kern w:val="0"/>
                <w:szCs w:val="21"/>
              </w:rPr>
              <w:t>2.具有良好的卫生习惯和清洁意识，吃苦耐劳。</w:t>
            </w:r>
          </w:p>
          <w:p>
            <w:pPr>
              <w:widowControl/>
              <w:spacing w:line="240" w:lineRule="exact"/>
              <w:jc w:val="left"/>
              <w:textAlignment w:val="center"/>
              <w:rPr>
                <w:rFonts w:hint="eastAsia" w:ascii="宋体" w:hAnsi="宋体" w:eastAsia="宋体" w:cs="宋体"/>
                <w:kern w:val="0"/>
                <w:szCs w:val="21"/>
              </w:rPr>
            </w:pPr>
            <w:r>
              <w:rPr>
                <w:rFonts w:hint="eastAsia" w:ascii="宋体" w:hAnsi="宋体" w:eastAsia="宋体" w:cs="宋体"/>
                <w:kern w:val="0"/>
                <w:szCs w:val="21"/>
              </w:rPr>
              <w:t>3.具有一定的体力和耐力。</w:t>
            </w:r>
          </w:p>
          <w:p>
            <w:pPr>
              <w:widowControl/>
              <w:spacing w:line="240" w:lineRule="exact"/>
              <w:jc w:val="left"/>
              <w:textAlignment w:val="center"/>
              <w:rPr>
                <w:rFonts w:hint="eastAsia" w:ascii="宋体" w:hAnsi="宋体" w:eastAsia="宋体" w:cs="宋体"/>
                <w:kern w:val="0"/>
                <w:szCs w:val="21"/>
              </w:rPr>
            </w:pPr>
            <w:r>
              <w:rPr>
                <w:rFonts w:hint="eastAsia" w:ascii="宋体" w:hAnsi="宋体" w:eastAsia="宋体" w:cs="宋体"/>
                <w:kern w:val="0"/>
                <w:szCs w:val="21"/>
              </w:rPr>
              <w:t>4.具有较强的责任心和团队合作精神。</w:t>
            </w:r>
          </w:p>
          <w:p>
            <w:pPr>
              <w:widowControl/>
              <w:spacing w:line="240" w:lineRule="exact"/>
              <w:jc w:val="left"/>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rPr>
              <w:t>5.具有良好的沟通能力和服务意识。</w:t>
            </w:r>
          </w:p>
        </w:tc>
        <w:tc>
          <w:tcPr>
            <w:tcW w:w="32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宋体" w:hAnsi="宋体" w:eastAsia="宋体" w:cs="宋体"/>
                <w:kern w:val="0"/>
                <w:szCs w:val="21"/>
              </w:rPr>
            </w:pPr>
            <w:r>
              <w:rPr>
                <w:rFonts w:hint="eastAsia" w:ascii="宋体" w:hAnsi="宋体" w:eastAsia="宋体" w:cs="宋体"/>
                <w:kern w:val="0"/>
                <w:szCs w:val="21"/>
              </w:rPr>
              <w:t>1.负责城南中转站压缩设备区域、公共区域清洁。</w:t>
            </w:r>
          </w:p>
          <w:p>
            <w:pPr>
              <w:widowControl/>
              <w:spacing w:line="240" w:lineRule="exact"/>
              <w:jc w:val="left"/>
              <w:textAlignment w:val="center"/>
              <w:rPr>
                <w:rFonts w:hint="eastAsia" w:ascii="宋体" w:hAnsi="宋体" w:eastAsia="宋体" w:cs="宋体"/>
                <w:kern w:val="0"/>
                <w:szCs w:val="21"/>
              </w:rPr>
            </w:pPr>
            <w:r>
              <w:rPr>
                <w:rFonts w:hint="eastAsia" w:ascii="宋体" w:hAnsi="宋体" w:eastAsia="宋体" w:cs="宋体"/>
                <w:kern w:val="0"/>
                <w:szCs w:val="21"/>
              </w:rPr>
              <w:t>2.根据公司的安全规定，定期对城南中转站消防设施、应急照明设备等进行检查并保持正常运行。</w:t>
            </w:r>
          </w:p>
          <w:p>
            <w:pPr>
              <w:widowControl/>
              <w:spacing w:line="240" w:lineRule="exact"/>
              <w:jc w:val="left"/>
              <w:textAlignment w:val="center"/>
              <w:rPr>
                <w:rFonts w:hint="eastAsia" w:ascii="宋体" w:hAnsi="宋体" w:eastAsia="宋体" w:cs="宋体"/>
                <w:kern w:val="0"/>
                <w:szCs w:val="21"/>
              </w:rPr>
            </w:pPr>
            <w:r>
              <w:rPr>
                <w:rFonts w:hint="eastAsia" w:ascii="宋体" w:hAnsi="宋体" w:eastAsia="宋体" w:cs="宋体"/>
                <w:kern w:val="0"/>
                <w:szCs w:val="21"/>
              </w:rPr>
              <w:t>3.定期对城南中转站进行清洁和消毒，保持城南中转站环境卫生。</w:t>
            </w:r>
          </w:p>
          <w:p>
            <w:pPr>
              <w:widowControl/>
              <w:spacing w:line="240" w:lineRule="exact"/>
              <w:jc w:val="left"/>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rPr>
              <w:t>4.爱护公物、节约资源。</w:t>
            </w:r>
          </w:p>
        </w:tc>
        <w:tc>
          <w:tcPr>
            <w:tcW w:w="1698"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eastAsia="宋体" w:cs="宋体"/>
                <w:kern w:val="0"/>
                <w:szCs w:val="21"/>
              </w:rPr>
            </w:pPr>
            <w:r>
              <w:rPr>
                <w:rFonts w:hint="eastAsia" w:ascii="宋体" w:hAnsi="宋体" w:eastAsia="宋体" w:cs="宋体"/>
                <w:kern w:val="0"/>
                <w:szCs w:val="21"/>
              </w:rPr>
              <w:t>劳务派遣</w:t>
            </w:r>
          </w:p>
          <w:p>
            <w:pPr>
              <w:widowControl/>
              <w:spacing w:line="240" w:lineRule="exact"/>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rPr>
              <w:t>首次聘期1年</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rPr>
              <w:t>武胜嘉合水务有限公司</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rPr>
              <w:t>面试</w:t>
            </w:r>
          </w:p>
        </w:tc>
      </w:tr>
      <w:tr>
        <w:tblPrEx>
          <w:tblCellMar>
            <w:top w:w="0" w:type="dxa"/>
            <w:left w:w="108" w:type="dxa"/>
            <w:bottom w:w="0" w:type="dxa"/>
            <w:right w:w="108" w:type="dxa"/>
          </w:tblCellMar>
        </w:tblPrEx>
        <w:trPr>
          <w:trHeight w:val="514"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pStyle w:val="8"/>
              <w:rPr>
                <w:rFonts w:hint="eastAsia" w:ascii="宋体" w:hAnsi="宋体" w:eastAsia="宋体" w:cs="宋体"/>
                <w:b w:val="0"/>
                <w:bCs w:val="0"/>
                <w:color w:val="000000" w:themeColor="text1"/>
                <w:kern w:val="0"/>
                <w:sz w:val="21"/>
                <w:szCs w:val="21"/>
                <w:lang w:eastAsia="zh-CN"/>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8</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235"/>
              </w:tabs>
              <w:jc w:val="center"/>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工程管理人员</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235"/>
              </w:tabs>
              <w:jc w:val="center"/>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1</w:t>
            </w:r>
          </w:p>
        </w:tc>
        <w:tc>
          <w:tcPr>
            <w:tcW w:w="1342" w:type="dxa"/>
            <w:tcBorders>
              <w:top w:val="single" w:color="000000" w:sz="4" w:space="0"/>
              <w:left w:val="single" w:color="000000" w:sz="4" w:space="0"/>
              <w:bottom w:val="single" w:color="000000" w:sz="4" w:space="0"/>
              <w:right w:val="single" w:color="000000" w:sz="4" w:space="0"/>
            </w:tcBorders>
            <w:vAlign w:val="center"/>
          </w:tcPr>
          <w:p>
            <w:pPr>
              <w:widowControl/>
              <w:tabs>
                <w:tab w:val="left" w:pos="235"/>
              </w:tabs>
              <w:jc w:val="center"/>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6万元-12万元（应发工资总额），其他福利待遇遵照公司规章制度执行。</w:t>
            </w:r>
          </w:p>
        </w:tc>
        <w:tc>
          <w:tcPr>
            <w:tcW w:w="1082"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235"/>
              </w:tabs>
              <w:jc w:val="center"/>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全日制大专及以上</w:t>
            </w:r>
          </w:p>
        </w:tc>
        <w:tc>
          <w:tcPr>
            <w:tcW w:w="3267" w:type="dxa"/>
            <w:tcBorders>
              <w:top w:val="single" w:color="000000" w:sz="4" w:space="0"/>
              <w:left w:val="single" w:color="000000" w:sz="4" w:space="0"/>
              <w:bottom w:val="single" w:color="000000" w:sz="4" w:space="0"/>
              <w:right w:val="single" w:color="000000" w:sz="4" w:space="0"/>
            </w:tcBorders>
            <w:vAlign w:val="center"/>
          </w:tcPr>
          <w:p>
            <w:pPr>
              <w:widowControl/>
              <w:tabs>
                <w:tab w:val="left" w:pos="235"/>
              </w:tabs>
              <w:jc w:val="left"/>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1.年龄：28岁至45岁（以招聘公告报名时间截止日计算），男女不限；</w:t>
            </w:r>
          </w:p>
          <w:p>
            <w:pPr>
              <w:widowControl/>
              <w:tabs>
                <w:tab w:val="left" w:pos="235"/>
              </w:tabs>
              <w:jc w:val="left"/>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2.取得水利水电专业二级建造师执业资格证书或者中级工程师职称证书；</w:t>
            </w:r>
          </w:p>
          <w:p>
            <w:pPr>
              <w:widowControl/>
              <w:tabs>
                <w:tab w:val="left" w:pos="235"/>
              </w:tabs>
              <w:jc w:val="left"/>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3.具有3年及以上水利建设工程项目现场工作经验；</w:t>
            </w:r>
          </w:p>
          <w:p>
            <w:pPr>
              <w:widowControl/>
              <w:tabs>
                <w:tab w:val="left" w:pos="235"/>
              </w:tabs>
              <w:jc w:val="left"/>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4.具备相应的专业基础知识和对行业的深刻了解。</w:t>
            </w:r>
          </w:p>
          <w:p>
            <w:pPr>
              <w:widowControl/>
              <w:tabs>
                <w:tab w:val="left" w:pos="235"/>
              </w:tabs>
              <w:jc w:val="left"/>
              <w:textAlignment w:val="center"/>
              <w:rPr>
                <w:rFonts w:hint="eastAsia" w:ascii="宋体" w:hAnsi="宋体" w:eastAsia="宋体" w:cs="宋体"/>
                <w:kern w:val="0"/>
                <w:szCs w:val="21"/>
                <w:lang w:val="en-US" w:eastAsia="zh-CN"/>
              </w:rPr>
            </w:pPr>
          </w:p>
        </w:tc>
        <w:tc>
          <w:tcPr>
            <w:tcW w:w="3210" w:type="dxa"/>
            <w:tcBorders>
              <w:top w:val="single" w:color="000000" w:sz="4" w:space="0"/>
              <w:left w:val="single" w:color="000000" w:sz="4" w:space="0"/>
              <w:bottom w:val="single" w:color="000000" w:sz="4" w:space="0"/>
              <w:right w:val="single" w:color="000000" w:sz="4" w:space="0"/>
            </w:tcBorders>
            <w:vAlign w:val="center"/>
          </w:tcPr>
          <w:p>
            <w:pPr>
              <w:widowControl/>
              <w:tabs>
                <w:tab w:val="left" w:pos="235"/>
              </w:tabs>
              <w:jc w:val="left"/>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1.负责各类工程项目的现场管理，对质量、进度、成本、安全等进行监督管理；</w:t>
            </w:r>
          </w:p>
          <w:p>
            <w:pPr>
              <w:widowControl/>
              <w:tabs>
                <w:tab w:val="left" w:pos="235"/>
              </w:tabs>
              <w:jc w:val="left"/>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2.负责组织编制工程项目的可研、立项文件、项目技术文件、招标要求、工程量清单、施工图纸，办理施工前期及施工阶段相关的报批报建手续等；</w:t>
            </w:r>
          </w:p>
          <w:p>
            <w:pPr>
              <w:widowControl/>
              <w:tabs>
                <w:tab w:val="left" w:pos="235"/>
              </w:tabs>
              <w:jc w:val="left"/>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3.负责组织工程项目材料进场验收、隐蔽工程、竣工验收并编制、保存相关资料；</w:t>
            </w:r>
          </w:p>
          <w:p>
            <w:pPr>
              <w:widowControl/>
              <w:tabs>
                <w:tab w:val="left" w:pos="235"/>
              </w:tabs>
              <w:jc w:val="left"/>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4.负责工程项目变更、结算、验收与交接；</w:t>
            </w:r>
          </w:p>
          <w:p>
            <w:pPr>
              <w:widowControl/>
              <w:tabs>
                <w:tab w:val="left" w:pos="235"/>
              </w:tabs>
              <w:jc w:val="left"/>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5.负责项目实施过程中与各单位之间的沟通协调工作；</w:t>
            </w:r>
          </w:p>
          <w:p>
            <w:pPr>
              <w:widowControl/>
              <w:tabs>
                <w:tab w:val="left" w:pos="235"/>
              </w:tabs>
              <w:jc w:val="left"/>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6.负责进行现场合同管理，严格执行合同规定，确保合同履约完成，协调处理合同实施执行过程中的纠纷、索赔等事宜；</w:t>
            </w:r>
          </w:p>
          <w:p>
            <w:pPr>
              <w:widowControl/>
              <w:tabs>
                <w:tab w:val="left" w:pos="235"/>
              </w:tabs>
              <w:jc w:val="left"/>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7.参与工程类供方采购工作，包括提出需求计划、推荐供方、提出招标文件技术要求、参与供方考察及资格预审、参与评标定标及合同签订等工作；</w:t>
            </w:r>
          </w:p>
          <w:p>
            <w:pPr>
              <w:widowControl/>
              <w:tabs>
                <w:tab w:val="left" w:pos="235"/>
              </w:tabs>
              <w:jc w:val="left"/>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8.完成上级交办的临时工作。</w:t>
            </w:r>
          </w:p>
        </w:tc>
        <w:tc>
          <w:tcPr>
            <w:tcW w:w="1698"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劳务派遣</w:t>
            </w:r>
          </w:p>
          <w:p>
            <w:pPr>
              <w:widowControl/>
              <w:spacing w:line="240" w:lineRule="exact"/>
              <w:jc w:val="center"/>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首次聘期1年</w:t>
            </w:r>
          </w:p>
          <w:p>
            <w:pPr>
              <w:widowControl/>
              <w:tabs>
                <w:tab w:val="left" w:pos="235"/>
              </w:tabs>
              <w:jc w:val="center"/>
              <w:textAlignment w:val="center"/>
              <w:rPr>
                <w:rFonts w:hint="eastAsia" w:ascii="宋体" w:hAnsi="宋体" w:eastAsia="宋体" w:cs="宋体"/>
                <w:kern w:val="0"/>
                <w:szCs w:val="21"/>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235"/>
              </w:tabs>
              <w:jc w:val="center"/>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武胜嘉陵水利开发有限公司</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235"/>
              </w:tabs>
              <w:jc w:val="center"/>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笔试+面试</w:t>
            </w:r>
          </w:p>
        </w:tc>
      </w:tr>
      <w:tr>
        <w:tblPrEx>
          <w:tblCellMar>
            <w:top w:w="0" w:type="dxa"/>
            <w:left w:w="108" w:type="dxa"/>
            <w:bottom w:w="0" w:type="dxa"/>
            <w:right w:w="108" w:type="dxa"/>
          </w:tblCellMar>
        </w:tblPrEx>
        <w:trPr>
          <w:trHeight w:val="2357"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pStyle w:val="8"/>
              <w:rPr>
                <w:rFonts w:hint="default" w:ascii="宋体" w:hAnsi="宋体" w:eastAsia="宋体" w:cs="宋体"/>
                <w:b w:val="0"/>
                <w:bCs w:val="0"/>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9</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235"/>
              </w:tabs>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lang w:val="en-US" w:eastAsia="zh-CN"/>
              </w:rPr>
              <w:t>水产养殖技术员</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235"/>
              </w:tabs>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lang w:val="en-US" w:eastAsia="zh-CN"/>
              </w:rPr>
              <w:t>1</w:t>
            </w:r>
          </w:p>
        </w:tc>
        <w:tc>
          <w:tcPr>
            <w:tcW w:w="1342" w:type="dxa"/>
            <w:tcBorders>
              <w:top w:val="single" w:color="000000" w:sz="4" w:space="0"/>
              <w:left w:val="single" w:color="000000" w:sz="4" w:space="0"/>
              <w:bottom w:val="single" w:color="000000" w:sz="4" w:space="0"/>
              <w:right w:val="single" w:color="000000" w:sz="4" w:space="0"/>
            </w:tcBorders>
            <w:vAlign w:val="center"/>
          </w:tcPr>
          <w:p>
            <w:pPr>
              <w:widowControl/>
              <w:tabs>
                <w:tab w:val="left" w:pos="235"/>
              </w:tabs>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lang w:val="en-US" w:eastAsia="zh-CN"/>
              </w:rPr>
              <w:t>6万元-12万元（应发工资总额），其他福利待遇遵照公司规章制度执行。</w:t>
            </w:r>
          </w:p>
        </w:tc>
        <w:tc>
          <w:tcPr>
            <w:tcW w:w="1082"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235"/>
              </w:tabs>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lang w:val="en-US" w:eastAsia="zh-CN"/>
              </w:rPr>
              <w:t>全日制大专及以上学历，水产类相关专业。</w:t>
            </w:r>
          </w:p>
        </w:tc>
        <w:tc>
          <w:tcPr>
            <w:tcW w:w="3267" w:type="dxa"/>
            <w:tcBorders>
              <w:top w:val="single" w:color="000000" w:sz="4" w:space="0"/>
              <w:left w:val="single" w:color="000000" w:sz="4" w:space="0"/>
              <w:bottom w:val="single" w:color="000000" w:sz="4" w:space="0"/>
              <w:right w:val="single" w:color="000000" w:sz="4" w:space="0"/>
            </w:tcBorders>
            <w:vAlign w:val="center"/>
          </w:tcPr>
          <w:p>
            <w:pPr>
              <w:widowControl/>
              <w:tabs>
                <w:tab w:val="left" w:pos="235"/>
              </w:tabs>
              <w:jc w:val="left"/>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 xml:space="preserve">1.年龄：28岁至45岁（以招聘公告报名时间截止日计算）；  </w:t>
            </w:r>
          </w:p>
          <w:p>
            <w:pPr>
              <w:widowControl/>
              <w:tabs>
                <w:tab w:val="left" w:pos="235"/>
              </w:tabs>
              <w:jc w:val="left"/>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 xml:space="preserve">2.熟悉淡水鱼类养殖技术和鱼类疾病预防；            </w:t>
            </w:r>
          </w:p>
          <w:p>
            <w:pPr>
              <w:widowControl/>
              <w:tabs>
                <w:tab w:val="left" w:pos="235"/>
              </w:tabs>
              <w:jc w:val="left"/>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lang w:val="en-US" w:eastAsia="zh-CN"/>
              </w:rPr>
              <w:t>3.具有相关工作经验。</w:t>
            </w:r>
          </w:p>
        </w:tc>
        <w:tc>
          <w:tcPr>
            <w:tcW w:w="3210" w:type="dxa"/>
            <w:tcBorders>
              <w:top w:val="single" w:color="000000" w:sz="4" w:space="0"/>
              <w:left w:val="single" w:color="000000" w:sz="4" w:space="0"/>
              <w:bottom w:val="single" w:color="000000" w:sz="4" w:space="0"/>
              <w:right w:val="single" w:color="000000" w:sz="4" w:space="0"/>
            </w:tcBorders>
            <w:vAlign w:val="center"/>
          </w:tcPr>
          <w:p>
            <w:pPr>
              <w:widowControl/>
              <w:tabs>
                <w:tab w:val="left" w:pos="235"/>
              </w:tabs>
              <w:jc w:val="left"/>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1.水产养殖技术管理，水生动物疫病防疫检疫，增殖放流，渔业环境管理，水产种质资源保护区管理等相关工作；</w:t>
            </w:r>
          </w:p>
          <w:p>
            <w:pPr>
              <w:widowControl/>
              <w:tabs>
                <w:tab w:val="left" w:pos="235"/>
              </w:tabs>
              <w:jc w:val="left"/>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lang w:val="en-US" w:eastAsia="zh-CN"/>
              </w:rPr>
              <w:t>2.完成上级交办的临时工作。</w:t>
            </w:r>
          </w:p>
        </w:tc>
        <w:tc>
          <w:tcPr>
            <w:tcW w:w="1698"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劳务派遣</w:t>
            </w:r>
          </w:p>
          <w:p>
            <w:pPr>
              <w:widowControl/>
              <w:spacing w:line="240" w:lineRule="exact"/>
              <w:jc w:val="center"/>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首次聘期1年</w:t>
            </w:r>
          </w:p>
          <w:p>
            <w:pPr>
              <w:widowControl/>
              <w:spacing w:line="240" w:lineRule="exact"/>
              <w:jc w:val="center"/>
              <w:textAlignment w:val="center"/>
              <w:rPr>
                <w:rFonts w:hint="eastAsia" w:ascii="宋体" w:hAnsi="宋体" w:eastAsia="宋体" w:cs="宋体"/>
                <w:kern w:val="0"/>
                <w:sz w:val="21"/>
                <w:szCs w:val="21"/>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235"/>
              </w:tabs>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lang w:val="en-US" w:eastAsia="zh-CN"/>
              </w:rPr>
              <w:t>武胜嘉陵水利开发有限公司</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235"/>
              </w:tabs>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lang w:val="en-US" w:eastAsia="zh-CN"/>
              </w:rPr>
              <w:t>笔试+面试</w:t>
            </w:r>
          </w:p>
        </w:tc>
      </w:tr>
      <w:tr>
        <w:tblPrEx>
          <w:tblCellMar>
            <w:top w:w="0" w:type="dxa"/>
            <w:left w:w="108" w:type="dxa"/>
            <w:bottom w:w="0" w:type="dxa"/>
            <w:right w:w="108" w:type="dxa"/>
          </w:tblCellMar>
        </w:tblPrEx>
        <w:trPr>
          <w:trHeight w:val="2893"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pStyle w:val="8"/>
              <w:rPr>
                <w:rFonts w:hint="default" w:ascii="宋体" w:hAnsi="宋体" w:eastAsia="宋体" w:cs="宋体"/>
                <w:b w:val="0"/>
                <w:bCs w:val="0"/>
                <w:color w:val="000000" w:themeColor="text1"/>
                <w:kern w:val="0"/>
                <w:sz w:val="21"/>
                <w:szCs w:val="21"/>
                <w:lang w:val="en-US" w:eastAsia="zh-CN"/>
                <w14:textFill>
                  <w14:solidFill>
                    <w14:schemeClr w14:val="tx1"/>
                  </w14:solidFill>
                </w14:textFill>
              </w:rPr>
            </w:pPr>
            <w:r>
              <w:rPr>
                <w:rFonts w:hint="eastAsia" w:ascii="宋体" w:hAnsi="宋体" w:cs="宋体"/>
                <w:b w:val="0"/>
                <w:bCs w:val="0"/>
                <w:color w:val="000000" w:themeColor="text1"/>
                <w:kern w:val="0"/>
                <w:sz w:val="21"/>
                <w:szCs w:val="21"/>
                <w:lang w:val="en-US" w:eastAsia="zh-CN"/>
                <w14:textFill>
                  <w14:solidFill>
                    <w14:schemeClr w14:val="tx1"/>
                  </w14:solidFill>
                </w14:textFill>
              </w:rPr>
              <w:t>10</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235"/>
              </w:tabs>
              <w:jc w:val="center"/>
              <w:textAlignment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讲解员</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235"/>
              </w:tabs>
              <w:jc w:val="center"/>
              <w:textAlignment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1</w:t>
            </w:r>
          </w:p>
        </w:tc>
        <w:tc>
          <w:tcPr>
            <w:tcW w:w="1342" w:type="dxa"/>
            <w:tcBorders>
              <w:top w:val="single" w:color="000000" w:sz="4" w:space="0"/>
              <w:left w:val="single" w:color="000000" w:sz="4" w:space="0"/>
              <w:bottom w:val="single" w:color="000000" w:sz="4" w:space="0"/>
              <w:right w:val="single" w:color="000000" w:sz="4" w:space="0"/>
            </w:tcBorders>
            <w:vAlign w:val="center"/>
          </w:tcPr>
          <w:p>
            <w:pPr>
              <w:widowControl/>
              <w:tabs>
                <w:tab w:val="left" w:pos="235"/>
              </w:tabs>
              <w:jc w:val="center"/>
              <w:textAlignment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4万元-6万元（应发工资总额），其他福利待遇遵照公司规章制度执行。</w:t>
            </w:r>
          </w:p>
        </w:tc>
        <w:tc>
          <w:tcPr>
            <w:tcW w:w="1082"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235"/>
              </w:tabs>
              <w:jc w:val="center"/>
              <w:textAlignment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全日制大专及以上</w:t>
            </w:r>
          </w:p>
        </w:tc>
        <w:tc>
          <w:tcPr>
            <w:tcW w:w="3267" w:type="dxa"/>
            <w:tcBorders>
              <w:top w:val="single" w:color="000000" w:sz="4" w:space="0"/>
              <w:left w:val="single" w:color="000000" w:sz="4" w:space="0"/>
              <w:bottom w:val="single" w:color="000000" w:sz="4" w:space="0"/>
              <w:right w:val="single" w:color="000000" w:sz="4" w:space="0"/>
            </w:tcBorders>
            <w:vAlign w:val="center"/>
          </w:tcPr>
          <w:p>
            <w:pPr>
              <w:widowControl/>
              <w:tabs>
                <w:tab w:val="left" w:pos="235"/>
              </w:tabs>
              <w:jc w:val="left"/>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1.年龄：30岁以下（以招聘公告报名时间截止日计算）；</w:t>
            </w:r>
          </w:p>
          <w:p>
            <w:pPr>
              <w:widowControl/>
              <w:tabs>
                <w:tab w:val="left" w:pos="235"/>
              </w:tabs>
              <w:jc w:val="left"/>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2.形象气质佳，有相关工作经验优先；</w:t>
            </w:r>
          </w:p>
          <w:p>
            <w:pPr>
              <w:widowControl/>
              <w:tabs>
                <w:tab w:val="left" w:pos="235"/>
              </w:tabs>
              <w:jc w:val="left"/>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3.普通话标准；</w:t>
            </w:r>
          </w:p>
          <w:p>
            <w:pPr>
              <w:widowControl/>
              <w:tabs>
                <w:tab w:val="left" w:pos="235"/>
              </w:tabs>
              <w:jc w:val="left"/>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4.性格活泼开朗，沟通能力强；</w:t>
            </w:r>
          </w:p>
          <w:p>
            <w:pPr>
              <w:widowControl/>
              <w:tabs>
                <w:tab w:val="left" w:pos="235"/>
              </w:tabs>
              <w:jc w:val="left"/>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5.学习能力强，服从安排；</w:t>
            </w:r>
          </w:p>
          <w:p>
            <w:pPr>
              <w:widowControl/>
              <w:tabs>
                <w:tab w:val="left" w:pos="235"/>
              </w:tabs>
              <w:jc w:val="left"/>
              <w:textAlignment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6.持有导游证。</w:t>
            </w:r>
          </w:p>
        </w:tc>
        <w:tc>
          <w:tcPr>
            <w:tcW w:w="3210" w:type="dxa"/>
            <w:tcBorders>
              <w:top w:val="single" w:color="000000" w:sz="4" w:space="0"/>
              <w:left w:val="single" w:color="000000" w:sz="4" w:space="0"/>
              <w:bottom w:val="single" w:color="000000" w:sz="4" w:space="0"/>
              <w:right w:val="single" w:color="000000" w:sz="4" w:space="0"/>
            </w:tcBorders>
            <w:vAlign w:val="center"/>
          </w:tcPr>
          <w:p>
            <w:pPr>
              <w:widowControl/>
              <w:tabs>
                <w:tab w:val="left" w:pos="235"/>
              </w:tabs>
              <w:jc w:val="left"/>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1.负责导游讲解工作，向游客介绍和传播景区文化；</w:t>
            </w:r>
          </w:p>
          <w:p>
            <w:pPr>
              <w:widowControl/>
              <w:tabs>
                <w:tab w:val="left" w:pos="235"/>
              </w:tabs>
              <w:jc w:val="left"/>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2.处理游客发生的各类问题；</w:t>
            </w:r>
          </w:p>
          <w:p>
            <w:pPr>
              <w:widowControl/>
              <w:tabs>
                <w:tab w:val="left" w:pos="235"/>
              </w:tabs>
              <w:jc w:val="left"/>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3.做好事故防范和安全提示工作；</w:t>
            </w:r>
          </w:p>
          <w:p>
            <w:pPr>
              <w:widowControl/>
              <w:tabs>
                <w:tab w:val="left" w:pos="235"/>
              </w:tabs>
              <w:jc w:val="left"/>
              <w:textAlignment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4.完成领导交办的其他工作。</w:t>
            </w:r>
          </w:p>
        </w:tc>
        <w:tc>
          <w:tcPr>
            <w:tcW w:w="1698"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劳务派遣</w:t>
            </w:r>
          </w:p>
          <w:p>
            <w:pPr>
              <w:widowControl/>
              <w:spacing w:line="240" w:lineRule="exact"/>
              <w:jc w:val="center"/>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首次聘期1年</w:t>
            </w:r>
          </w:p>
          <w:p>
            <w:pPr>
              <w:widowControl/>
              <w:spacing w:line="240" w:lineRule="exact"/>
              <w:jc w:val="center"/>
              <w:textAlignment w:val="center"/>
              <w:rPr>
                <w:rFonts w:hint="default" w:ascii="宋体" w:hAnsi="宋体" w:eastAsia="宋体" w:cs="宋体"/>
                <w:kern w:val="0"/>
                <w:szCs w:val="21"/>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235"/>
              </w:tabs>
              <w:jc w:val="center"/>
              <w:textAlignment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武胜县文创旅游开发有限公司</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235"/>
              </w:tabs>
              <w:jc w:val="center"/>
              <w:textAlignment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笔试+面试</w:t>
            </w:r>
          </w:p>
        </w:tc>
      </w:tr>
      <w:tr>
        <w:tblPrEx>
          <w:tblCellMar>
            <w:top w:w="0" w:type="dxa"/>
            <w:left w:w="108" w:type="dxa"/>
            <w:bottom w:w="0" w:type="dxa"/>
            <w:right w:w="108" w:type="dxa"/>
          </w:tblCellMar>
        </w:tblPrEx>
        <w:trPr>
          <w:trHeight w:val="3867"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pStyle w:val="8"/>
              <w:rPr>
                <w:rFonts w:hint="default" w:ascii="宋体" w:hAnsi="宋体" w:eastAsia="宋体" w:cs="宋体"/>
                <w:b w:val="0"/>
                <w:bCs w:val="0"/>
                <w:color w:val="000000" w:themeColor="text1"/>
                <w:kern w:val="0"/>
                <w:sz w:val="21"/>
                <w:szCs w:val="21"/>
                <w:lang w:val="en-US" w:eastAsia="zh-CN"/>
                <w14:textFill>
                  <w14:solidFill>
                    <w14:schemeClr w14:val="tx1"/>
                  </w14:solidFill>
                </w14:textFill>
              </w:rPr>
            </w:pPr>
            <w:r>
              <w:rPr>
                <w:rFonts w:hint="eastAsia" w:ascii="宋体" w:hAnsi="宋体" w:cs="宋体"/>
                <w:b w:val="0"/>
                <w:bCs w:val="0"/>
                <w:color w:val="000000" w:themeColor="text1"/>
                <w:kern w:val="0"/>
                <w:sz w:val="21"/>
                <w:szCs w:val="21"/>
                <w:lang w:val="en-US" w:eastAsia="zh-CN"/>
                <w14:textFill>
                  <w14:solidFill>
                    <w14:schemeClr w14:val="tx1"/>
                  </w14:solidFill>
                </w14:textFill>
              </w:rPr>
              <w:t>11</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235"/>
              </w:tabs>
              <w:jc w:val="center"/>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行政</w:t>
            </w:r>
          </w:p>
          <w:p>
            <w:pPr>
              <w:widowControl/>
              <w:tabs>
                <w:tab w:val="left" w:pos="235"/>
              </w:tabs>
              <w:jc w:val="center"/>
              <w:textAlignment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人员</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235"/>
              </w:tabs>
              <w:jc w:val="center"/>
              <w:textAlignment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1</w:t>
            </w:r>
          </w:p>
        </w:tc>
        <w:tc>
          <w:tcPr>
            <w:tcW w:w="1342" w:type="dxa"/>
            <w:tcBorders>
              <w:top w:val="single" w:color="000000" w:sz="4" w:space="0"/>
              <w:left w:val="single" w:color="000000" w:sz="4" w:space="0"/>
              <w:bottom w:val="single" w:color="000000" w:sz="4" w:space="0"/>
              <w:right w:val="single" w:color="000000" w:sz="4" w:space="0"/>
            </w:tcBorders>
            <w:vAlign w:val="center"/>
          </w:tcPr>
          <w:p>
            <w:pPr>
              <w:widowControl/>
              <w:tabs>
                <w:tab w:val="left" w:pos="235"/>
              </w:tabs>
              <w:jc w:val="center"/>
              <w:textAlignment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3.6万元-6万元（应发工资总额），其他福利待遇遵照公司规章制度执行。</w:t>
            </w:r>
          </w:p>
        </w:tc>
        <w:tc>
          <w:tcPr>
            <w:tcW w:w="1082"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235"/>
              </w:tabs>
              <w:jc w:val="center"/>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大专及</w:t>
            </w:r>
          </w:p>
          <w:p>
            <w:pPr>
              <w:widowControl/>
              <w:tabs>
                <w:tab w:val="left" w:pos="235"/>
              </w:tabs>
              <w:jc w:val="center"/>
              <w:textAlignment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以上</w:t>
            </w:r>
          </w:p>
        </w:tc>
        <w:tc>
          <w:tcPr>
            <w:tcW w:w="3267" w:type="dxa"/>
            <w:tcBorders>
              <w:top w:val="single" w:color="000000" w:sz="4" w:space="0"/>
              <w:left w:val="single" w:color="000000" w:sz="4" w:space="0"/>
              <w:bottom w:val="single" w:color="000000" w:sz="4" w:space="0"/>
              <w:right w:val="single" w:color="000000" w:sz="4" w:space="0"/>
            </w:tcBorders>
            <w:vAlign w:val="center"/>
          </w:tcPr>
          <w:p>
            <w:pPr>
              <w:widowControl/>
              <w:tabs>
                <w:tab w:val="left" w:pos="235"/>
              </w:tabs>
              <w:jc w:val="left"/>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1.年龄35岁以下（以招聘公告报名时间截止日计算）；</w:t>
            </w:r>
          </w:p>
          <w:p>
            <w:pPr>
              <w:widowControl/>
              <w:tabs>
                <w:tab w:val="left" w:pos="235"/>
              </w:tabs>
              <w:jc w:val="left"/>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2.形象气质佳，身体健康、综合素质较好，女性身高160cm以上，男性身高175cm以上；</w:t>
            </w:r>
          </w:p>
          <w:p>
            <w:pPr>
              <w:widowControl/>
              <w:tabs>
                <w:tab w:val="left" w:pos="235"/>
              </w:tabs>
              <w:jc w:val="left"/>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3.能吃苦耐劳，有责任心，有很好的服从意识与团队协作精神；</w:t>
            </w:r>
          </w:p>
          <w:p>
            <w:pPr>
              <w:widowControl/>
              <w:tabs>
                <w:tab w:val="left" w:pos="235"/>
              </w:tabs>
              <w:jc w:val="left"/>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4.具有一定的写作能力和口头表达能力，熟悉使用常用办公软件，有相关工作经验者优先；</w:t>
            </w:r>
          </w:p>
          <w:p>
            <w:pPr>
              <w:widowControl/>
              <w:tabs>
                <w:tab w:val="left" w:pos="235"/>
              </w:tabs>
              <w:jc w:val="left"/>
              <w:textAlignment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5.能适应倒班作业与夜班作业。</w:t>
            </w:r>
          </w:p>
        </w:tc>
        <w:tc>
          <w:tcPr>
            <w:tcW w:w="3210" w:type="dxa"/>
            <w:tcBorders>
              <w:top w:val="single" w:color="000000" w:sz="4" w:space="0"/>
              <w:left w:val="single" w:color="000000" w:sz="4" w:space="0"/>
              <w:bottom w:val="single" w:color="000000" w:sz="4" w:space="0"/>
              <w:right w:val="single" w:color="000000" w:sz="4" w:space="0"/>
            </w:tcBorders>
            <w:vAlign w:val="center"/>
          </w:tcPr>
          <w:p>
            <w:pPr>
              <w:widowControl/>
              <w:tabs>
                <w:tab w:val="left" w:pos="235"/>
              </w:tabs>
              <w:jc w:val="left"/>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1.负责游船行业路线、旅游景点等讲解；</w:t>
            </w:r>
          </w:p>
          <w:p>
            <w:pPr>
              <w:widowControl/>
              <w:tabs>
                <w:tab w:val="left" w:pos="235"/>
              </w:tabs>
              <w:jc w:val="left"/>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2.负责码头检票，维持秩序，引领客人上下船；</w:t>
            </w:r>
          </w:p>
          <w:p>
            <w:pPr>
              <w:widowControl/>
              <w:tabs>
                <w:tab w:val="left" w:pos="235"/>
              </w:tabs>
              <w:jc w:val="left"/>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3.负责客房、餐厅、休闲吧等区域日常接待与服务工作；</w:t>
            </w:r>
          </w:p>
          <w:p>
            <w:pPr>
              <w:widowControl/>
              <w:tabs>
                <w:tab w:val="left" w:pos="235"/>
              </w:tabs>
              <w:jc w:val="left"/>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4.负责区域范围内设施设备使用与维护、保持清洁卫生；</w:t>
            </w:r>
          </w:p>
          <w:p>
            <w:pPr>
              <w:widowControl/>
              <w:tabs>
                <w:tab w:val="left" w:pos="235"/>
              </w:tabs>
              <w:jc w:val="left"/>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5.负责照顾游客安全，解答游客问题，收集与反馈客户意见与建议，处理异常情况；</w:t>
            </w:r>
          </w:p>
          <w:p>
            <w:pPr>
              <w:widowControl/>
              <w:tabs>
                <w:tab w:val="left" w:pos="235"/>
              </w:tabs>
              <w:jc w:val="left"/>
              <w:textAlignment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6.服从工作安排，完成领导交办的其他任务。</w:t>
            </w:r>
          </w:p>
        </w:tc>
        <w:tc>
          <w:tcPr>
            <w:tcW w:w="1698"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劳务派遣</w:t>
            </w:r>
          </w:p>
          <w:p>
            <w:pPr>
              <w:widowControl/>
              <w:spacing w:line="240" w:lineRule="exact"/>
              <w:jc w:val="center"/>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首次聘期1年</w:t>
            </w:r>
          </w:p>
          <w:p>
            <w:pPr>
              <w:widowControl/>
              <w:tabs>
                <w:tab w:val="left" w:pos="235"/>
              </w:tabs>
              <w:jc w:val="center"/>
              <w:textAlignment w:val="center"/>
              <w:rPr>
                <w:rFonts w:hint="default" w:ascii="宋体" w:hAnsi="宋体" w:eastAsia="宋体" w:cs="宋体"/>
                <w:kern w:val="0"/>
                <w:szCs w:val="21"/>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235"/>
              </w:tabs>
              <w:jc w:val="center"/>
              <w:textAlignment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武胜县文创旅游开发有限公司</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235"/>
              </w:tabs>
              <w:jc w:val="center"/>
              <w:textAlignment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笔试+面试</w:t>
            </w:r>
          </w:p>
        </w:tc>
      </w:tr>
    </w:tbl>
    <w:p>
      <w:pPr>
        <w:spacing w:line="530" w:lineRule="exact"/>
        <w:rPr>
          <w:rFonts w:hint="eastAsia" w:ascii="宋体" w:hAnsi="宋体" w:cs="宋体"/>
          <w:b w:val="0"/>
          <w:bCs w:val="0"/>
          <w:kern w:val="0"/>
          <w:sz w:val="28"/>
          <w:szCs w:val="28"/>
          <w:lang w:val="en-US" w:eastAsia="zh-CN"/>
        </w:rPr>
      </w:pPr>
    </w:p>
    <w:p>
      <w:pPr>
        <w:spacing w:line="530" w:lineRule="exact"/>
        <w:rPr>
          <w:sz w:val="24"/>
          <w:szCs w:val="24"/>
        </w:rPr>
      </w:pPr>
      <w:r>
        <w:rPr>
          <w:rFonts w:hint="eastAsia" w:ascii="宋体" w:hAnsi="宋体" w:cs="宋体"/>
          <w:b w:val="0"/>
          <w:bCs w:val="0"/>
          <w:kern w:val="0"/>
          <w:sz w:val="24"/>
          <w:szCs w:val="24"/>
          <w:lang w:val="en-US" w:eastAsia="zh-CN"/>
        </w:rPr>
        <w:t>注：在本司连续工作满2年后，根据集团公司相关政策，表现优异并通过考核者，可转签劳动合同。</w:t>
      </w:r>
    </w:p>
    <w:sectPr>
      <w:headerReference r:id="rId3" w:type="default"/>
      <w:footerReference r:id="rId4" w:type="default"/>
      <w:pgSz w:w="16838" w:h="11906" w:orient="landscape"/>
      <w:pgMar w:top="1531" w:right="2041" w:bottom="1531"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2073728"/>
    </w:sdtPr>
    <w:sdtEndPr>
      <w:rPr>
        <w:rFonts w:asciiTheme="minorEastAsia" w:hAnsiTheme="minorEastAsia"/>
        <w:sz w:val="28"/>
        <w:szCs w:val="28"/>
      </w:rPr>
    </w:sdtEndPr>
    <w:sdtContent>
      <w:p>
        <w:pPr>
          <w:pStyle w:val="5"/>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sz w:val="28"/>
            <w:szCs w:val="28"/>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B59A55"/>
    <w:multiLevelType w:val="singleLevel"/>
    <w:tmpl w:val="04B59A55"/>
    <w:lvl w:ilvl="0" w:tentative="0">
      <w:start w:val="1"/>
      <w:numFmt w:val="decimal"/>
      <w:lvlText w:val="%1."/>
      <w:lvlJc w:val="left"/>
      <w:pPr>
        <w:tabs>
          <w:tab w:val="left" w:pos="312"/>
        </w:tabs>
      </w:pPr>
    </w:lvl>
  </w:abstractNum>
  <w:abstractNum w:abstractNumId="1">
    <w:nsid w:val="071AEE95"/>
    <w:multiLevelType w:val="singleLevel"/>
    <w:tmpl w:val="071AEE95"/>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HorizontalSpacing w:val="105"/>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zN2NiMWFkMzYxZTE2NzIyNGNhY2IzNTYwZDQwZGQifQ=="/>
  </w:docVars>
  <w:rsids>
    <w:rsidRoot w:val="00E650BF"/>
    <w:rsid w:val="00020336"/>
    <w:rsid w:val="00024FBF"/>
    <w:rsid w:val="00061875"/>
    <w:rsid w:val="0006635E"/>
    <w:rsid w:val="0009183D"/>
    <w:rsid w:val="000D19A6"/>
    <w:rsid w:val="000F57D4"/>
    <w:rsid w:val="00125B66"/>
    <w:rsid w:val="00194537"/>
    <w:rsid w:val="001E6430"/>
    <w:rsid w:val="00285CA2"/>
    <w:rsid w:val="002B14D8"/>
    <w:rsid w:val="002D3319"/>
    <w:rsid w:val="0032735B"/>
    <w:rsid w:val="003E63B3"/>
    <w:rsid w:val="00403135"/>
    <w:rsid w:val="00404701"/>
    <w:rsid w:val="00544971"/>
    <w:rsid w:val="0056549D"/>
    <w:rsid w:val="005F7261"/>
    <w:rsid w:val="00715EAB"/>
    <w:rsid w:val="007531D2"/>
    <w:rsid w:val="0076276D"/>
    <w:rsid w:val="0080059A"/>
    <w:rsid w:val="008843D3"/>
    <w:rsid w:val="008B7CCD"/>
    <w:rsid w:val="008E252F"/>
    <w:rsid w:val="00927853"/>
    <w:rsid w:val="009C3EE4"/>
    <w:rsid w:val="009F22D1"/>
    <w:rsid w:val="009F3F8B"/>
    <w:rsid w:val="009F74A5"/>
    <w:rsid w:val="00A942F3"/>
    <w:rsid w:val="00AA2E80"/>
    <w:rsid w:val="00AD097D"/>
    <w:rsid w:val="00AD0FFA"/>
    <w:rsid w:val="00AD197F"/>
    <w:rsid w:val="00B74FAD"/>
    <w:rsid w:val="00BC014C"/>
    <w:rsid w:val="00BE655E"/>
    <w:rsid w:val="00C02D1C"/>
    <w:rsid w:val="00C14F1A"/>
    <w:rsid w:val="00C562FA"/>
    <w:rsid w:val="00C778B4"/>
    <w:rsid w:val="00CC7945"/>
    <w:rsid w:val="00D915AB"/>
    <w:rsid w:val="00DC5DCD"/>
    <w:rsid w:val="00DE11EF"/>
    <w:rsid w:val="00E105D1"/>
    <w:rsid w:val="00E650BF"/>
    <w:rsid w:val="00E70E8E"/>
    <w:rsid w:val="00ED1819"/>
    <w:rsid w:val="00F1660A"/>
    <w:rsid w:val="00F247E5"/>
    <w:rsid w:val="00F35649"/>
    <w:rsid w:val="00FA3E7F"/>
    <w:rsid w:val="00FE3805"/>
    <w:rsid w:val="00FF110D"/>
    <w:rsid w:val="02C136FC"/>
    <w:rsid w:val="05DB5554"/>
    <w:rsid w:val="05E33157"/>
    <w:rsid w:val="083C6C35"/>
    <w:rsid w:val="083E3004"/>
    <w:rsid w:val="08BB0933"/>
    <w:rsid w:val="0A7B37C2"/>
    <w:rsid w:val="0AA973CE"/>
    <w:rsid w:val="0B535BD3"/>
    <w:rsid w:val="0CB67574"/>
    <w:rsid w:val="0CBE76F0"/>
    <w:rsid w:val="0E2C6983"/>
    <w:rsid w:val="0E5037C7"/>
    <w:rsid w:val="0E517E8F"/>
    <w:rsid w:val="0E5434E9"/>
    <w:rsid w:val="11B81442"/>
    <w:rsid w:val="11C66D3F"/>
    <w:rsid w:val="11F9538C"/>
    <w:rsid w:val="1234004F"/>
    <w:rsid w:val="128D45FF"/>
    <w:rsid w:val="129E2F84"/>
    <w:rsid w:val="12B92242"/>
    <w:rsid w:val="13955E87"/>
    <w:rsid w:val="13C05CE9"/>
    <w:rsid w:val="143A7D05"/>
    <w:rsid w:val="146D6EA4"/>
    <w:rsid w:val="14F64B10"/>
    <w:rsid w:val="15504137"/>
    <w:rsid w:val="15B84EEB"/>
    <w:rsid w:val="169D77CF"/>
    <w:rsid w:val="17D672CB"/>
    <w:rsid w:val="1866145D"/>
    <w:rsid w:val="18BE612E"/>
    <w:rsid w:val="1A562397"/>
    <w:rsid w:val="1BDB6940"/>
    <w:rsid w:val="1C091A17"/>
    <w:rsid w:val="1D8468CD"/>
    <w:rsid w:val="1E88199F"/>
    <w:rsid w:val="1EAA6178"/>
    <w:rsid w:val="1EEC79D4"/>
    <w:rsid w:val="20A976C4"/>
    <w:rsid w:val="20EA188C"/>
    <w:rsid w:val="218662FC"/>
    <w:rsid w:val="2293583A"/>
    <w:rsid w:val="238B3A9F"/>
    <w:rsid w:val="23E135C5"/>
    <w:rsid w:val="23EB61A9"/>
    <w:rsid w:val="23EF5C64"/>
    <w:rsid w:val="240510B5"/>
    <w:rsid w:val="2424182F"/>
    <w:rsid w:val="246646CB"/>
    <w:rsid w:val="24713F70"/>
    <w:rsid w:val="25B12333"/>
    <w:rsid w:val="25C24D84"/>
    <w:rsid w:val="26485579"/>
    <w:rsid w:val="2A177DC8"/>
    <w:rsid w:val="2AAB68B9"/>
    <w:rsid w:val="2B3C07DA"/>
    <w:rsid w:val="2BF47C0A"/>
    <w:rsid w:val="2C360D5E"/>
    <w:rsid w:val="2C7464DD"/>
    <w:rsid w:val="2C753E72"/>
    <w:rsid w:val="2C833CC0"/>
    <w:rsid w:val="2F1C3806"/>
    <w:rsid w:val="2F8018A2"/>
    <w:rsid w:val="2F814982"/>
    <w:rsid w:val="2FEE04DB"/>
    <w:rsid w:val="30AB6B41"/>
    <w:rsid w:val="30D21EAD"/>
    <w:rsid w:val="322119EE"/>
    <w:rsid w:val="33641049"/>
    <w:rsid w:val="33BB3AE6"/>
    <w:rsid w:val="3485297A"/>
    <w:rsid w:val="356839CF"/>
    <w:rsid w:val="35C34D9F"/>
    <w:rsid w:val="36667AF5"/>
    <w:rsid w:val="36F928AD"/>
    <w:rsid w:val="37AF2370"/>
    <w:rsid w:val="37D56B99"/>
    <w:rsid w:val="383B1F9E"/>
    <w:rsid w:val="3A583000"/>
    <w:rsid w:val="3AD13FC2"/>
    <w:rsid w:val="3AE71032"/>
    <w:rsid w:val="3C94190A"/>
    <w:rsid w:val="3D5541B0"/>
    <w:rsid w:val="3D957523"/>
    <w:rsid w:val="3DBC5005"/>
    <w:rsid w:val="3DC274D8"/>
    <w:rsid w:val="41D8350E"/>
    <w:rsid w:val="41DC2024"/>
    <w:rsid w:val="441C00B7"/>
    <w:rsid w:val="480C7D86"/>
    <w:rsid w:val="482B0525"/>
    <w:rsid w:val="484A5C1A"/>
    <w:rsid w:val="486E3920"/>
    <w:rsid w:val="48B87BF5"/>
    <w:rsid w:val="490E2FA4"/>
    <w:rsid w:val="49772073"/>
    <w:rsid w:val="499523D9"/>
    <w:rsid w:val="4A7209D0"/>
    <w:rsid w:val="4A893B93"/>
    <w:rsid w:val="4AAE314F"/>
    <w:rsid w:val="4AC22796"/>
    <w:rsid w:val="4B0F5C9C"/>
    <w:rsid w:val="4C4B6B08"/>
    <w:rsid w:val="4C8676A9"/>
    <w:rsid w:val="4CA7380F"/>
    <w:rsid w:val="4CAF559E"/>
    <w:rsid w:val="4CF63C40"/>
    <w:rsid w:val="4D440499"/>
    <w:rsid w:val="4DA673BD"/>
    <w:rsid w:val="4E7D71A8"/>
    <w:rsid w:val="4E9D1D67"/>
    <w:rsid w:val="4F830A8D"/>
    <w:rsid w:val="51837B5F"/>
    <w:rsid w:val="521D1006"/>
    <w:rsid w:val="522C1839"/>
    <w:rsid w:val="531219B8"/>
    <w:rsid w:val="53152D7A"/>
    <w:rsid w:val="5325447B"/>
    <w:rsid w:val="53E144D1"/>
    <w:rsid w:val="540248E3"/>
    <w:rsid w:val="54772DA0"/>
    <w:rsid w:val="55B86F8C"/>
    <w:rsid w:val="563E1219"/>
    <w:rsid w:val="56DA6B22"/>
    <w:rsid w:val="586B4AF0"/>
    <w:rsid w:val="587B3C3F"/>
    <w:rsid w:val="58A07F30"/>
    <w:rsid w:val="59635F58"/>
    <w:rsid w:val="597936DB"/>
    <w:rsid w:val="59C355C6"/>
    <w:rsid w:val="59C51DC2"/>
    <w:rsid w:val="5A85128E"/>
    <w:rsid w:val="5B404320"/>
    <w:rsid w:val="5BB061E8"/>
    <w:rsid w:val="5CBE77B6"/>
    <w:rsid w:val="5D0447D5"/>
    <w:rsid w:val="5D40005D"/>
    <w:rsid w:val="5EC35E21"/>
    <w:rsid w:val="5F0D4E0F"/>
    <w:rsid w:val="5F187E14"/>
    <w:rsid w:val="5F7062A4"/>
    <w:rsid w:val="5F8016C8"/>
    <w:rsid w:val="60546203"/>
    <w:rsid w:val="60B643B6"/>
    <w:rsid w:val="61551A66"/>
    <w:rsid w:val="61A76635"/>
    <w:rsid w:val="61D468F4"/>
    <w:rsid w:val="621A6DD3"/>
    <w:rsid w:val="628C1A7E"/>
    <w:rsid w:val="637E5102"/>
    <w:rsid w:val="639F3A33"/>
    <w:rsid w:val="65721A25"/>
    <w:rsid w:val="66E310D9"/>
    <w:rsid w:val="68415F39"/>
    <w:rsid w:val="690268A2"/>
    <w:rsid w:val="6923369E"/>
    <w:rsid w:val="69C74FAA"/>
    <w:rsid w:val="6A104000"/>
    <w:rsid w:val="6B323313"/>
    <w:rsid w:val="6E9912D6"/>
    <w:rsid w:val="6F650984"/>
    <w:rsid w:val="6F83238D"/>
    <w:rsid w:val="72E43211"/>
    <w:rsid w:val="73B511F7"/>
    <w:rsid w:val="74CD2ED5"/>
    <w:rsid w:val="75034403"/>
    <w:rsid w:val="751668CC"/>
    <w:rsid w:val="75F57C42"/>
    <w:rsid w:val="76CD198A"/>
    <w:rsid w:val="774D0E49"/>
    <w:rsid w:val="78513EDB"/>
    <w:rsid w:val="785F7D05"/>
    <w:rsid w:val="78610FEA"/>
    <w:rsid w:val="789C7836"/>
    <w:rsid w:val="7A2A4BE5"/>
    <w:rsid w:val="7A683F7E"/>
    <w:rsid w:val="7B2032B3"/>
    <w:rsid w:val="7B640F7E"/>
    <w:rsid w:val="7BD457A0"/>
    <w:rsid w:val="7D10599C"/>
    <w:rsid w:val="7D6C5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6" w:lineRule="auto"/>
      <w:outlineLvl w:val="0"/>
    </w:pPr>
    <w:rPr>
      <w:b/>
      <w:kern w:val="44"/>
      <w:sz w:val="44"/>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next w:val="1"/>
    <w:link w:val="15"/>
    <w:autoRedefine/>
    <w:qFormat/>
    <w:uiPriority w:val="0"/>
    <w:pPr>
      <w:spacing w:after="120"/>
    </w:pPr>
  </w:style>
  <w:style w:type="paragraph" w:styleId="4">
    <w:name w:val="Balloon Text"/>
    <w:basedOn w:val="1"/>
    <w:link w:val="17"/>
    <w:autoRedefine/>
    <w:semiHidden/>
    <w:unhideWhenUsed/>
    <w:qFormat/>
    <w:uiPriority w:val="99"/>
    <w:rPr>
      <w:sz w:val="18"/>
      <w:szCs w:val="18"/>
    </w:rPr>
  </w:style>
  <w:style w:type="paragraph" w:styleId="5">
    <w:name w:val="footer"/>
    <w:basedOn w:val="1"/>
    <w:link w:val="14"/>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3"/>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autoRedefine/>
    <w:qFormat/>
    <w:uiPriority w:val="0"/>
    <w:pPr>
      <w:spacing w:beforeAutospacing="1" w:afterAutospacing="1"/>
      <w:jc w:val="left"/>
    </w:pPr>
    <w:rPr>
      <w:rFonts w:asciiTheme="minorHAnsi" w:hAnsiTheme="minorHAnsi" w:eastAsiaTheme="minorEastAsia"/>
      <w:kern w:val="0"/>
      <w:sz w:val="24"/>
    </w:rPr>
  </w:style>
  <w:style w:type="paragraph" w:styleId="8">
    <w:name w:val="Title"/>
    <w:basedOn w:val="1"/>
    <w:next w:val="1"/>
    <w:link w:val="16"/>
    <w:autoRedefine/>
    <w:qFormat/>
    <w:uiPriority w:val="10"/>
    <w:pPr>
      <w:spacing w:before="240" w:after="60"/>
      <w:jc w:val="center"/>
      <w:outlineLvl w:val="0"/>
    </w:pPr>
    <w:rPr>
      <w:rFonts w:ascii="Arial" w:hAnsi="Arial" w:cs="Arial"/>
      <w:b/>
      <w:bCs/>
      <w:sz w:val="32"/>
      <w:szCs w:val="32"/>
    </w:rPr>
  </w:style>
  <w:style w:type="table" w:styleId="10">
    <w:name w:val="Table Grid"/>
    <w:basedOn w:val="9"/>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autoRedefine/>
    <w:qFormat/>
    <w:uiPriority w:val="0"/>
    <w:rPr>
      <w:b/>
    </w:rPr>
  </w:style>
  <w:style w:type="character" w:customStyle="1" w:styleId="13">
    <w:name w:val="页眉 Char"/>
    <w:basedOn w:val="11"/>
    <w:link w:val="6"/>
    <w:autoRedefine/>
    <w:qFormat/>
    <w:uiPriority w:val="99"/>
    <w:rPr>
      <w:sz w:val="18"/>
      <w:szCs w:val="18"/>
    </w:rPr>
  </w:style>
  <w:style w:type="character" w:customStyle="1" w:styleId="14">
    <w:name w:val="页脚 Char"/>
    <w:basedOn w:val="11"/>
    <w:link w:val="5"/>
    <w:autoRedefine/>
    <w:qFormat/>
    <w:uiPriority w:val="99"/>
    <w:rPr>
      <w:sz w:val="18"/>
      <w:szCs w:val="18"/>
    </w:rPr>
  </w:style>
  <w:style w:type="character" w:customStyle="1" w:styleId="15">
    <w:name w:val="正文文本 Char"/>
    <w:basedOn w:val="11"/>
    <w:link w:val="3"/>
    <w:autoRedefine/>
    <w:qFormat/>
    <w:uiPriority w:val="0"/>
    <w:rPr>
      <w:rFonts w:ascii="Calibri" w:hAnsi="Calibri" w:eastAsia="宋体" w:cs="Times New Roman"/>
      <w:szCs w:val="24"/>
    </w:rPr>
  </w:style>
  <w:style w:type="character" w:customStyle="1" w:styleId="16">
    <w:name w:val="标题 Char"/>
    <w:basedOn w:val="11"/>
    <w:link w:val="8"/>
    <w:autoRedefine/>
    <w:qFormat/>
    <w:uiPriority w:val="10"/>
    <w:rPr>
      <w:rFonts w:ascii="Arial" w:hAnsi="Arial" w:eastAsia="宋体" w:cs="Arial"/>
      <w:b/>
      <w:bCs/>
      <w:sz w:val="32"/>
      <w:szCs w:val="32"/>
    </w:rPr>
  </w:style>
  <w:style w:type="character" w:customStyle="1" w:styleId="17">
    <w:name w:val="批注框文本 Char"/>
    <w:basedOn w:val="11"/>
    <w:link w:val="4"/>
    <w:autoRedefine/>
    <w:semiHidden/>
    <w:qFormat/>
    <w:uiPriority w:val="99"/>
    <w:rPr>
      <w:rFonts w:ascii="Calibri" w:hAnsi="Calibri" w:eastAsia="宋体" w:cs="Times New Roman"/>
      <w:sz w:val="18"/>
      <w:szCs w:val="18"/>
    </w:rPr>
  </w:style>
  <w:style w:type="paragraph" w:customStyle="1" w:styleId="18">
    <w:name w:val="样式 小四 首行缩进:  0.85 厘米 行距: 固定值 22 磅"/>
    <w:basedOn w:val="1"/>
    <w:autoRedefine/>
    <w:qFormat/>
    <w:uiPriority w:val="0"/>
    <w:pPr>
      <w:spacing w:line="440" w:lineRule="exact"/>
      <w:ind w:firstLine="480"/>
    </w:pPr>
    <w:rPr>
      <w:rFonts w:ascii="Times New Roman" w:hAnsi="Times New Roman"/>
      <w:szCs w:val="20"/>
    </w:rPr>
  </w:style>
  <w:style w:type="paragraph" w:customStyle="1" w:styleId="19">
    <w:name w:val="正文文本缩进 21"/>
    <w:basedOn w:val="1"/>
    <w:autoRedefine/>
    <w:qFormat/>
    <w:uiPriority w:val="0"/>
    <w:pPr>
      <w:spacing w:line="480" w:lineRule="auto"/>
      <w:ind w:left="420" w:leftChars="200"/>
    </w:pPr>
    <w:rPr>
      <w:rFonts w:asciiTheme="minorHAnsi" w:hAnsiTheme="minorHAnsi" w:eastAsiaTheme="minorEastAsia" w:cstheme="minorBidi"/>
    </w:rPr>
  </w:style>
  <w:style w:type="character" w:customStyle="1" w:styleId="20">
    <w:name w:val="font01"/>
    <w:basedOn w:val="11"/>
    <w:autoRedefine/>
    <w:qFormat/>
    <w:uiPriority w:val="0"/>
    <w:rPr>
      <w:rFonts w:hint="eastAsia" w:ascii="宋体" w:hAnsi="宋体" w:eastAsia="宋体" w:cs="宋体"/>
      <w:color w:val="000000"/>
      <w:sz w:val="22"/>
      <w:szCs w:val="22"/>
      <w:u w:val="none"/>
    </w:rPr>
  </w:style>
  <w:style w:type="paragraph" w:styleId="21">
    <w:name w:val="List Paragraph"/>
    <w:basedOn w:val="1"/>
    <w:autoRedefine/>
    <w:unhideWhenUsed/>
    <w:qFormat/>
    <w:uiPriority w:val="99"/>
    <w:pPr>
      <w:ind w:firstLine="420" w:firstLineChars="200"/>
    </w:pPr>
  </w:style>
  <w:style w:type="paragraph" w:customStyle="1" w:styleId="22">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3">
    <w:name w:val="Body text|1"/>
    <w:basedOn w:val="1"/>
    <w:autoRedefine/>
    <w:qFormat/>
    <w:uiPriority w:val="0"/>
    <w:pPr>
      <w:spacing w:line="401" w:lineRule="auto"/>
      <w:ind w:firstLine="400"/>
    </w:pPr>
    <w:rPr>
      <w:rFonts w:ascii="宋体" w:hAnsi="宋体" w:cs="宋体"/>
      <w:sz w:val="30"/>
      <w:szCs w:val="30"/>
      <w:lang w:val="zh-TW" w:eastAsia="zh-TW" w:bidi="zh-TW"/>
    </w:rPr>
  </w:style>
  <w:style w:type="paragraph" w:customStyle="1" w:styleId="24">
    <w:name w:val="Header or footer|1"/>
    <w:basedOn w:val="1"/>
    <w:autoRedefine/>
    <w:qFormat/>
    <w:uiPriority w:val="0"/>
    <w:rPr>
      <w:sz w:val="28"/>
      <w:szCs w:val="28"/>
      <w:lang w:val="zh-TW" w:eastAsia="zh-TW" w:bidi="zh-TW"/>
    </w:rPr>
  </w:style>
  <w:style w:type="character" w:customStyle="1" w:styleId="25">
    <w:name w:val="font71"/>
    <w:basedOn w:val="11"/>
    <w:autoRedefine/>
    <w:qFormat/>
    <w:uiPriority w:val="0"/>
    <w:rPr>
      <w:rFonts w:hint="eastAsia" w:ascii="方正仿宋_GBK" w:hAnsi="方正仿宋_GBK" w:eastAsia="方正仿宋_GBK" w:cs="方正仿宋_GBK"/>
      <w:color w:val="000000"/>
      <w:sz w:val="33"/>
      <w:szCs w:val="33"/>
      <w:u w:val="none"/>
    </w:rPr>
  </w:style>
  <w:style w:type="character" w:customStyle="1" w:styleId="26">
    <w:name w:val="font21"/>
    <w:basedOn w:val="11"/>
    <w:autoRedefine/>
    <w:qFormat/>
    <w:uiPriority w:val="0"/>
    <w:rPr>
      <w:rFonts w:hint="eastAsia" w:ascii="宋体" w:hAnsi="宋体" w:eastAsia="宋体" w:cs="宋体"/>
      <w:color w:val="000000"/>
      <w:sz w:val="22"/>
      <w:szCs w:val="22"/>
      <w:u w:val="none"/>
    </w:rPr>
  </w:style>
  <w:style w:type="character" w:customStyle="1" w:styleId="27">
    <w:name w:val="font11"/>
    <w:basedOn w:val="11"/>
    <w:autoRedefine/>
    <w:qFormat/>
    <w:uiPriority w:val="0"/>
    <w:rPr>
      <w:rFonts w:hint="default" w:ascii="Times New Roman" w:hAnsi="Times New Roman" w:cs="Times New Roman"/>
      <w:color w:val="000000"/>
      <w:sz w:val="22"/>
      <w:szCs w:val="22"/>
      <w:u w:val="none"/>
    </w:rPr>
  </w:style>
  <w:style w:type="character" w:customStyle="1" w:styleId="28">
    <w:name w:val="font91"/>
    <w:basedOn w:val="11"/>
    <w:autoRedefine/>
    <w:qFormat/>
    <w:uiPriority w:val="0"/>
    <w:rPr>
      <w:rFonts w:hint="default" w:ascii="Times New Roman" w:hAnsi="Times New Roman" w:cs="Times New Roman"/>
      <w:color w:val="000000"/>
      <w:sz w:val="22"/>
      <w:szCs w:val="22"/>
      <w:u w:val="none"/>
    </w:rPr>
  </w:style>
  <w:style w:type="character" w:customStyle="1" w:styleId="29">
    <w:name w:val="font31"/>
    <w:basedOn w:val="11"/>
    <w:autoRedefine/>
    <w:qFormat/>
    <w:uiPriority w:val="0"/>
    <w:rPr>
      <w:rFonts w:hint="default" w:ascii="Times New Roman" w:hAnsi="Times New Roman" w:cs="Times New Roman"/>
      <w:color w:val="000000"/>
      <w:sz w:val="33"/>
      <w:szCs w:val="33"/>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2233</Words>
  <Characters>2317</Characters>
  <Lines>42</Lines>
  <Paragraphs>11</Paragraphs>
  <TotalTime>0</TotalTime>
  <ScaleCrop>false</ScaleCrop>
  <LinksUpToDate>false</LinksUpToDate>
  <CharactersWithSpaces>2493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2022-05-11T02:57:00Z</dcterms:created>
  <dc:creator>ASUS</dc:creator>
  <cp:lastModifiedBy>企业用户_23475196</cp:lastModifiedBy>
  <cp:lastPrinted>2024-04-30T01:48:00Z</cp:lastPrinted>
  <dcterms:modified xsi:type="dcterms:W3CDTF">2024-05-27T01:53:49Z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2323012CB10349939DC6165327ECFE1B_13</vt:lpwstr>
  </property>
</Properties>
</file>