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widowControl w:val="0"/>
        <w:jc w:val="center"/>
        <w:rPr>
          <w:rFonts w:hint="eastAsia" w:ascii="方正小标宋简体" w:eastAsia="方正小标宋简体"/>
          <w:sz w:val="44"/>
          <w:szCs w:val="72"/>
        </w:rPr>
      </w:pPr>
      <w:bookmarkStart w:id="0" w:name="_GoBack"/>
      <w:r>
        <w:rPr>
          <w:rFonts w:hint="eastAsia" w:ascii="方正小标宋简体" w:eastAsia="方正小标宋简体"/>
          <w:sz w:val="44"/>
          <w:szCs w:val="72"/>
        </w:rPr>
        <w:t>成都市射击射箭运动学校公开（考核）招聘高层次人才1名</w:t>
      </w:r>
    </w:p>
    <w:p>
      <w:pPr>
        <w:widowControl w:val="0"/>
        <w:jc w:val="center"/>
        <w:rPr>
          <w:rFonts w:ascii="方正小标宋简体" w:eastAsia="方正小标宋简体"/>
          <w:sz w:val="44"/>
          <w:szCs w:val="72"/>
        </w:rPr>
      </w:pPr>
      <w:r>
        <w:rPr>
          <w:rFonts w:hint="eastAsia" w:ascii="方正小标宋简体" w:eastAsia="方正小标宋简体"/>
          <w:sz w:val="44"/>
          <w:szCs w:val="72"/>
        </w:rPr>
        <w:t>工作人员岗位表</w:t>
      </w:r>
    </w:p>
    <w:bookmarkEnd w:id="0"/>
    <w:tbl>
      <w:tblPr>
        <w:tblStyle w:val="2"/>
        <w:tblW w:w="14069" w:type="dxa"/>
        <w:jc w:val="center"/>
        <w:tblLayout w:type="fixed"/>
        <w:tblCellMar>
          <w:top w:w="0" w:type="dxa"/>
          <w:left w:w="0" w:type="dxa"/>
          <w:bottom w:w="0" w:type="dxa"/>
          <w:right w:w="0" w:type="dxa"/>
        </w:tblCellMar>
      </w:tblPr>
      <w:tblGrid>
        <w:gridCol w:w="569"/>
        <w:gridCol w:w="556"/>
        <w:gridCol w:w="657"/>
        <w:gridCol w:w="569"/>
        <w:gridCol w:w="797"/>
        <w:gridCol w:w="417"/>
        <w:gridCol w:w="961"/>
        <w:gridCol w:w="957"/>
        <w:gridCol w:w="850"/>
        <w:gridCol w:w="1682"/>
        <w:gridCol w:w="1137"/>
        <w:gridCol w:w="480"/>
        <w:gridCol w:w="3481"/>
        <w:gridCol w:w="462"/>
        <w:gridCol w:w="494"/>
      </w:tblGrid>
      <w:tr>
        <w:tblPrEx>
          <w:tblCellMar>
            <w:top w:w="0" w:type="dxa"/>
            <w:left w:w="0" w:type="dxa"/>
            <w:bottom w:w="0" w:type="dxa"/>
            <w:right w:w="0" w:type="dxa"/>
          </w:tblCellMar>
        </w:tblPrEx>
        <w:trPr>
          <w:trHeight w:val="481"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360" w:lineRule="exact"/>
              <w:jc w:val="center"/>
              <w:rPr>
                <w:rFonts w:ascii="宋体" w:hAnsi="宋体" w:eastAsia="宋体"/>
                <w:b/>
                <w:kern w:val="2"/>
                <w:sz w:val="21"/>
                <w:szCs w:val="21"/>
              </w:rPr>
            </w:pPr>
            <w:r>
              <w:rPr>
                <w:rFonts w:hint="eastAsia" w:ascii="宋体" w:hAnsi="宋体" w:eastAsia="宋体"/>
                <w:b/>
                <w:kern w:val="2"/>
                <w:sz w:val="21"/>
                <w:szCs w:val="21"/>
              </w:rPr>
              <w:t>主管部门（电话）</w:t>
            </w:r>
          </w:p>
        </w:tc>
        <w:tc>
          <w:tcPr>
            <w:tcW w:w="299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360" w:lineRule="exact"/>
              <w:jc w:val="center"/>
              <w:rPr>
                <w:rFonts w:ascii="宋体" w:hAnsi="宋体" w:eastAsia="宋体"/>
                <w:b/>
                <w:kern w:val="2"/>
                <w:sz w:val="21"/>
                <w:szCs w:val="21"/>
              </w:rPr>
            </w:pPr>
            <w:r>
              <w:rPr>
                <w:rFonts w:hint="eastAsia" w:ascii="宋体" w:hAnsi="宋体" w:eastAsia="宋体"/>
                <w:b/>
                <w:kern w:val="2"/>
                <w:sz w:val="21"/>
                <w:szCs w:val="21"/>
              </w:rPr>
              <w:t>招    聘    单    位</w:t>
            </w:r>
          </w:p>
        </w:tc>
        <w:tc>
          <w:tcPr>
            <w:tcW w:w="27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360" w:lineRule="exact"/>
              <w:jc w:val="center"/>
              <w:rPr>
                <w:rFonts w:ascii="宋体" w:hAnsi="宋体" w:eastAsia="宋体"/>
                <w:b/>
                <w:kern w:val="2"/>
                <w:sz w:val="21"/>
                <w:szCs w:val="21"/>
              </w:rPr>
            </w:pPr>
            <w:r>
              <w:rPr>
                <w:rFonts w:hint="eastAsia" w:ascii="宋体" w:hAnsi="宋体" w:eastAsia="宋体"/>
                <w:b/>
                <w:kern w:val="2"/>
                <w:sz w:val="21"/>
                <w:szCs w:val="21"/>
              </w:rPr>
              <w:t>招  聘  岗  位</w:t>
            </w:r>
          </w:p>
        </w:tc>
        <w:tc>
          <w:tcPr>
            <w:tcW w:w="67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360" w:lineRule="exact"/>
              <w:jc w:val="center"/>
              <w:rPr>
                <w:rFonts w:ascii="宋体" w:hAnsi="宋体" w:eastAsia="宋体"/>
                <w:b/>
                <w:kern w:val="2"/>
                <w:sz w:val="21"/>
                <w:szCs w:val="21"/>
              </w:rPr>
            </w:pPr>
            <w:r>
              <w:rPr>
                <w:rFonts w:hint="eastAsia" w:ascii="宋体" w:hAnsi="宋体" w:eastAsia="宋体"/>
                <w:b/>
                <w:kern w:val="2"/>
                <w:sz w:val="21"/>
                <w:szCs w:val="21"/>
              </w:rPr>
              <w:t>应      聘      资      格      条      件</w:t>
            </w:r>
          </w:p>
        </w:tc>
        <w:tc>
          <w:tcPr>
            <w:tcW w:w="4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360" w:lineRule="exact"/>
              <w:jc w:val="center"/>
              <w:rPr>
                <w:rFonts w:ascii="宋体" w:hAnsi="宋体" w:eastAsia="宋体"/>
                <w:b/>
                <w:kern w:val="2"/>
                <w:sz w:val="21"/>
                <w:szCs w:val="21"/>
              </w:rPr>
            </w:pPr>
            <w:r>
              <w:rPr>
                <w:rFonts w:hint="eastAsia" w:ascii="宋体" w:hAnsi="宋体" w:eastAsia="宋体"/>
                <w:b/>
                <w:kern w:val="2"/>
                <w:sz w:val="21"/>
                <w:szCs w:val="21"/>
              </w:rPr>
              <w:t>笔试科目类别</w:t>
            </w:r>
          </w:p>
        </w:tc>
        <w:tc>
          <w:tcPr>
            <w:tcW w:w="4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360" w:lineRule="exact"/>
              <w:jc w:val="center"/>
              <w:rPr>
                <w:rFonts w:ascii="宋体" w:hAnsi="宋体" w:eastAsia="宋体"/>
                <w:b/>
                <w:kern w:val="2"/>
                <w:sz w:val="21"/>
                <w:szCs w:val="21"/>
              </w:rPr>
            </w:pPr>
            <w:r>
              <w:rPr>
                <w:rFonts w:hint="eastAsia" w:ascii="宋体" w:hAnsi="宋体" w:eastAsia="宋体"/>
                <w:b/>
                <w:kern w:val="2"/>
                <w:sz w:val="21"/>
                <w:szCs w:val="21"/>
              </w:rPr>
              <w:t>面试比例</w:t>
            </w:r>
          </w:p>
        </w:tc>
      </w:tr>
      <w:tr>
        <w:tblPrEx>
          <w:tblCellMar>
            <w:top w:w="0" w:type="dxa"/>
            <w:left w:w="0" w:type="dxa"/>
            <w:bottom w:w="0" w:type="dxa"/>
            <w:right w:w="0" w:type="dxa"/>
          </w:tblCellMar>
        </w:tblPrEx>
        <w:trPr>
          <w:trHeight w:val="904" w:hRule="atLeast"/>
          <w:jc w:val="center"/>
        </w:trPr>
        <w:tc>
          <w:tcPr>
            <w:tcW w:w="569"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黑体" w:hAnsi="宋体" w:eastAsia="黑体" w:cs="黑体"/>
                <w:b/>
                <w:color w:val="000000"/>
                <w:sz w:val="20"/>
              </w:rPr>
            </w:pPr>
          </w:p>
        </w:tc>
        <w:tc>
          <w:tcPr>
            <w:tcW w:w="55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公益属性</w:t>
            </w:r>
          </w:p>
        </w:tc>
        <w:tc>
          <w:tcPr>
            <w:tcW w:w="6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名  称</w:t>
            </w:r>
          </w:p>
        </w:tc>
        <w:tc>
          <w:tcPr>
            <w:tcW w:w="5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联系电话</w:t>
            </w:r>
          </w:p>
        </w:tc>
        <w:tc>
          <w:tcPr>
            <w:tcW w:w="7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地  址</w:t>
            </w:r>
          </w:p>
        </w:tc>
        <w:tc>
          <w:tcPr>
            <w:tcW w:w="4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招聘总数</w:t>
            </w:r>
          </w:p>
        </w:tc>
        <w:tc>
          <w:tcPr>
            <w:tcW w:w="96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名 称</w:t>
            </w:r>
          </w:p>
        </w:tc>
        <w:tc>
          <w:tcPr>
            <w:tcW w:w="9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类 别</w:t>
            </w:r>
          </w:p>
        </w:tc>
        <w:tc>
          <w:tcPr>
            <w:tcW w:w="8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招聘人数</w:t>
            </w:r>
          </w:p>
        </w:tc>
        <w:tc>
          <w:tcPr>
            <w:tcW w:w="16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专 业</w:t>
            </w:r>
          </w:p>
        </w:tc>
        <w:tc>
          <w:tcPr>
            <w:tcW w:w="113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学历学位</w:t>
            </w:r>
          </w:p>
        </w:tc>
        <w:tc>
          <w:tcPr>
            <w:tcW w:w="4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职  称</w:t>
            </w:r>
          </w:p>
        </w:tc>
        <w:tc>
          <w:tcPr>
            <w:tcW w:w="34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b/>
                <w:color w:val="000000"/>
                <w:sz w:val="20"/>
              </w:rPr>
            </w:pPr>
            <w:r>
              <w:rPr>
                <w:rFonts w:hint="eastAsia" w:ascii="黑体" w:hAnsi="宋体" w:eastAsia="黑体" w:cs="黑体"/>
                <w:b/>
                <w:color w:val="000000"/>
                <w:sz w:val="20"/>
              </w:rPr>
              <w:t>其      它</w:t>
            </w:r>
          </w:p>
        </w:tc>
        <w:tc>
          <w:tcPr>
            <w:tcW w:w="462"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黑体" w:hAnsi="宋体" w:eastAsia="黑体" w:cs="黑体"/>
                <w:b/>
                <w:color w:val="000000"/>
                <w:sz w:val="20"/>
              </w:rPr>
            </w:pPr>
          </w:p>
        </w:tc>
        <w:tc>
          <w:tcPr>
            <w:tcW w:w="49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黑体" w:hAnsi="宋体" w:eastAsia="黑体" w:cs="黑体"/>
                <w:b/>
                <w:color w:val="000000"/>
                <w:sz w:val="20"/>
              </w:rPr>
            </w:pPr>
          </w:p>
        </w:tc>
      </w:tr>
      <w:tr>
        <w:tblPrEx>
          <w:tblCellMar>
            <w:top w:w="0" w:type="dxa"/>
            <w:left w:w="0" w:type="dxa"/>
            <w:bottom w:w="0" w:type="dxa"/>
            <w:right w:w="0" w:type="dxa"/>
          </w:tblCellMar>
        </w:tblPrEx>
        <w:trPr>
          <w:trHeight w:val="3508" w:hRule="atLeast"/>
          <w:jc w:val="center"/>
        </w:trPr>
        <w:tc>
          <w:tcPr>
            <w:tcW w:w="5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lang w:val="en-US" w:eastAsia="zh-CN"/>
              </w:rPr>
              <w:t>成都市体育局</w:t>
            </w:r>
          </w:p>
        </w:tc>
        <w:tc>
          <w:tcPr>
            <w:tcW w:w="5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lang w:val="en-US" w:eastAsia="zh-CN"/>
              </w:rPr>
              <w:t>公益一类</w:t>
            </w:r>
          </w:p>
        </w:tc>
        <w:tc>
          <w:tcPr>
            <w:tcW w:w="6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lang w:val="en-US" w:eastAsia="zh-CN"/>
              </w:rPr>
              <w:t>成都市射击射箭运动学校</w:t>
            </w:r>
          </w:p>
        </w:tc>
        <w:tc>
          <w:tcPr>
            <w:tcW w:w="5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lang w:val="en-US" w:eastAsia="zh-CN"/>
              </w:rPr>
              <w:t>028-84790755</w:t>
            </w:r>
          </w:p>
        </w:tc>
        <w:tc>
          <w:tcPr>
            <w:tcW w:w="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rPr>
              <w:t>成都市锦江区</w:t>
            </w:r>
            <w:r>
              <w:rPr>
                <w:rFonts w:hint="eastAsia" w:ascii="方正小标宋_GBK" w:hAnsi="方正小标宋_GBK" w:eastAsia="方正小标宋_GBK" w:cs="方正小标宋_GBK"/>
                <w:color w:val="auto"/>
                <w:sz w:val="18"/>
                <w:szCs w:val="18"/>
                <w:lang w:val="en-US" w:eastAsia="zh-CN"/>
              </w:rPr>
              <w:t>净</w:t>
            </w:r>
            <w:r>
              <w:rPr>
                <w:rFonts w:hint="eastAsia" w:ascii="方正小标宋_GBK" w:hAnsi="方正小标宋_GBK" w:eastAsia="方正小标宋_GBK" w:cs="方正小标宋_GBK"/>
                <w:color w:val="auto"/>
                <w:sz w:val="18"/>
                <w:szCs w:val="18"/>
              </w:rPr>
              <w:t>居寺路45号</w:t>
            </w:r>
          </w:p>
        </w:tc>
        <w:tc>
          <w:tcPr>
            <w:tcW w:w="4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hint="eastAsia"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lang w:val="en-US" w:eastAsia="zh-CN"/>
              </w:rPr>
              <w:t>1</w:t>
            </w:r>
          </w:p>
        </w:tc>
        <w:tc>
          <w:tcPr>
            <w:tcW w:w="9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hint="eastAsia"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lang w:val="en-US" w:eastAsia="zh-CN"/>
              </w:rPr>
              <w:t>会计</w:t>
            </w:r>
          </w:p>
        </w:tc>
        <w:tc>
          <w:tcPr>
            <w:tcW w:w="9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ascii="方正小标宋_GBK" w:hAnsi="方正小标宋_GBK" w:eastAsia="方正小标宋_GBK" w:cs="方正小标宋_GBK"/>
                <w:color w:val="auto"/>
                <w:sz w:val="18"/>
                <w:szCs w:val="18"/>
              </w:rPr>
            </w:pPr>
            <w:r>
              <w:rPr>
                <w:rFonts w:ascii="方正小标宋_GBK" w:hAnsi="方正小标宋_GBK" w:eastAsia="方正小标宋_GBK" w:cs="方正小标宋_GBK"/>
                <w:color w:val="auto"/>
                <w:sz w:val="18"/>
                <w:szCs w:val="18"/>
              </w:rPr>
              <w:t>专业技术</w:t>
            </w:r>
          </w:p>
        </w:tc>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rPr>
              <w:t>1</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hint="eastAsia" w:ascii="方正小标宋_GBK" w:hAnsi="方正小标宋_GBK" w:eastAsia="方正小标宋_GBK" w:cs="方正小标宋_GBK"/>
                <w:color w:val="auto"/>
                <w:sz w:val="18"/>
                <w:szCs w:val="18"/>
                <w:lang w:val="en-US" w:eastAsia="zh-CN"/>
              </w:rPr>
            </w:pPr>
            <w:r>
              <w:rPr>
                <w:rFonts w:hint="eastAsia" w:ascii="方正小标宋_GBK" w:hAnsi="方正小标宋_GBK" w:eastAsia="方正小标宋_GBK" w:cs="方正小标宋_GBK"/>
                <w:color w:val="auto"/>
                <w:sz w:val="18"/>
                <w:szCs w:val="18"/>
              </w:rPr>
              <w:t>会计，会计学</w:t>
            </w:r>
            <w:r>
              <w:rPr>
                <w:rFonts w:hint="eastAsia" w:ascii="方正小标宋_GBK" w:hAnsi="方正小标宋_GBK" w:eastAsia="方正小标宋_GBK" w:cs="方正小标宋_GBK"/>
                <w:color w:val="auto"/>
                <w:sz w:val="18"/>
                <w:szCs w:val="18"/>
                <w:lang w:eastAsia="zh-CN"/>
              </w:rPr>
              <w:t>（</w:t>
            </w:r>
            <w:r>
              <w:rPr>
                <w:rFonts w:hint="eastAsia" w:ascii="方正小标宋_GBK" w:hAnsi="方正小标宋_GBK" w:eastAsia="方正小标宋_GBK" w:cs="方正小标宋_GBK"/>
                <w:color w:val="auto"/>
                <w:sz w:val="18"/>
                <w:szCs w:val="18"/>
                <w:lang w:val="en-US" w:eastAsia="zh-CN"/>
              </w:rPr>
              <w:t>以上均为二级学科</w:t>
            </w:r>
            <w:r>
              <w:rPr>
                <w:rFonts w:hint="eastAsia" w:ascii="方正小标宋_GBK" w:hAnsi="方正小标宋_GBK" w:eastAsia="方正小标宋_GBK" w:cs="方正小标宋_GBK"/>
                <w:color w:val="auto"/>
                <w:sz w:val="18"/>
                <w:szCs w:val="18"/>
                <w:lang w:eastAsia="zh-CN"/>
              </w:rPr>
              <w:t>）</w:t>
            </w:r>
          </w:p>
        </w:tc>
        <w:tc>
          <w:tcPr>
            <w:tcW w:w="11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rPr>
                <w:rFonts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rPr>
              <w:t>研究生及以上学历，并取得学历相应学位</w:t>
            </w:r>
          </w:p>
        </w:tc>
        <w:tc>
          <w:tcPr>
            <w:tcW w:w="4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ascii="方正小标宋_GBK" w:hAnsi="方正小标宋_GBK" w:eastAsia="方正小标宋_GBK" w:cs="方正小标宋_GBK"/>
                <w:color w:val="auto"/>
                <w:sz w:val="18"/>
                <w:szCs w:val="18"/>
              </w:rPr>
            </w:pPr>
            <w:r>
              <w:rPr>
                <w:rFonts w:ascii="方正小标宋_GBK" w:hAnsi="方正小标宋_GBK" w:eastAsia="方正小标宋_GBK" w:cs="方正小标宋_GBK"/>
                <w:color w:val="auto"/>
                <w:sz w:val="18"/>
                <w:szCs w:val="18"/>
              </w:rPr>
              <w:t>/</w:t>
            </w:r>
          </w:p>
        </w:tc>
        <w:tc>
          <w:tcPr>
            <w:tcW w:w="34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rPr>
                <w:rFonts w:hint="eastAsia"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rPr>
              <w:t>1.年龄要求：1990年1月1日及以后出生；</w:t>
            </w:r>
          </w:p>
          <w:p>
            <w:pPr>
              <w:spacing w:line="300" w:lineRule="exact"/>
              <w:rPr>
                <w:rFonts w:hint="eastAsia"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rPr>
              <w:t>2.取得博士学位或经国家认证的硕士及以上学位的留学回国人员；</w:t>
            </w:r>
          </w:p>
          <w:p>
            <w:pPr>
              <w:spacing w:line="300" w:lineRule="exact"/>
              <w:rPr>
                <w:rFonts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rPr>
              <w:t>3.具有2年及以上财务岗位从业经历（工作经历佐证材料需提供工作单位加盖公章的财务类岗位工作经历证明材料等，并提供与出具证明材料单位相一致的社保参保证明等）。</w:t>
            </w:r>
          </w:p>
        </w:tc>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ascii="方正小标宋_GBK" w:hAnsi="方正小标宋_GBK" w:eastAsia="方正小标宋_GBK" w:cs="方正小标宋_GBK"/>
                <w:color w:val="auto"/>
                <w:sz w:val="18"/>
                <w:szCs w:val="18"/>
              </w:rPr>
            </w:pPr>
            <w:r>
              <w:rPr>
                <w:rFonts w:ascii="方正小标宋_GBK" w:hAnsi="方正小标宋_GBK" w:eastAsia="方正小标宋_GBK" w:cs="方正小标宋_GBK"/>
                <w:color w:val="auto"/>
                <w:sz w:val="18"/>
                <w:szCs w:val="18"/>
              </w:rPr>
              <w:t>/</w:t>
            </w:r>
          </w:p>
        </w:tc>
        <w:tc>
          <w:tcPr>
            <w:tcW w:w="4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ascii="方正小标宋_GBK" w:hAnsi="方正小标宋_GBK" w:eastAsia="方正小标宋_GBK" w:cs="方正小标宋_GBK"/>
                <w:color w:val="auto"/>
                <w:sz w:val="18"/>
                <w:szCs w:val="18"/>
              </w:rPr>
            </w:pPr>
            <w:r>
              <w:rPr>
                <w:rFonts w:hint="eastAsia" w:ascii="方正小标宋_GBK" w:hAnsi="方正小标宋_GBK" w:eastAsia="方正小标宋_GBK" w:cs="方正小标宋_GBK"/>
                <w:color w:val="auto"/>
                <w:sz w:val="18"/>
                <w:szCs w:val="18"/>
                <w:lang w:val="en-US" w:eastAsia="zh-CN"/>
              </w:rPr>
              <w:t>3</w:t>
            </w:r>
            <w:r>
              <w:rPr>
                <w:rFonts w:ascii="方正小标宋_GBK" w:hAnsi="方正小标宋_GBK" w:eastAsia="方正小标宋_GBK" w:cs="方正小标宋_GBK"/>
                <w:color w:val="auto"/>
                <w:sz w:val="18"/>
                <w:szCs w:val="18"/>
              </w:rPr>
              <w:t>:</w:t>
            </w:r>
            <w:r>
              <w:rPr>
                <w:rFonts w:hint="eastAsia" w:ascii="方正小标宋_GBK" w:hAnsi="方正小标宋_GBK" w:eastAsia="方正小标宋_GBK" w:cs="方正小标宋_GBK"/>
                <w:color w:val="auto"/>
                <w:sz w:val="18"/>
                <w:szCs w:val="18"/>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82CC3-D262-4C87-94BE-01D07609D2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BB3427-9AA1-40CE-A314-CF077A85F593}"/>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4A19EB45-EC1F-4971-85C1-57055ACFD1D3}"/>
  </w:font>
  <w:font w:name="方正小标宋_GBK">
    <w:panose1 w:val="02000000000000000000"/>
    <w:charset w:val="86"/>
    <w:family w:val="auto"/>
    <w:pitch w:val="default"/>
    <w:sig w:usb0="A00002BF" w:usb1="38CF7CFA" w:usb2="00082016" w:usb3="00000000" w:csb0="00040001" w:csb1="00000000"/>
    <w:embedRegular r:id="rId4" w:fontKey="{82EBC620-090E-4B19-B162-049AF94485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zA5OWRkYWZjNTRmNzQ4MjMzOWE4NzhmY2QyMzQifQ=="/>
  </w:docVars>
  <w:rsids>
    <w:rsidRoot w:val="108E79F1"/>
    <w:rsid w:val="108E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2024-06-12T07:28:00Z</dcterms:created>
  <dc:creator>浮光蹁跹</dc:creator>
  <cp:lastModifiedBy>浮光蹁跹</cp:lastModifiedBy>
  <dcterms:modified xsi:type="dcterms:W3CDTF">2024-06-12T07:28:57Z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CF391AB246544AD68B8CB6E0FBA3A14A_11</vt:lpwstr>
  </property>
</Properties>
</file>