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ind w:firstLine="560"/>
        <w:jc w:val="left"/>
        <w:rPr>
          <w:rFonts w:ascii="方正小标宋简体" w:hAnsi="宋体" w:eastAsia="方正小标宋简体" w:cs="宋体"/>
          <w:spacing w:val="-20"/>
          <w:sz w:val="32"/>
          <w:szCs w:val="32"/>
        </w:rPr>
      </w:pPr>
      <w:r>
        <w:rPr>
          <w:rFonts w:hint="eastAsia" w:ascii="方正小标宋简体" w:hAnsi="宋体" w:eastAsia="方正小标宋简体" w:cs="宋体"/>
          <w:spacing w:val="-20"/>
          <w:sz w:val="32"/>
          <w:szCs w:val="32"/>
        </w:rPr>
        <w:t>附件：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 w:cs="宋体"/>
          <w:spacing w:val="-20"/>
          <w:sz w:val="48"/>
          <w:szCs w:val="48"/>
        </w:rPr>
      </w:pP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成华区</w:t>
      </w:r>
      <w:r>
        <w:rPr>
          <w:rFonts w:hint="eastAsia" w:ascii="方正小标宋简体" w:hAnsi="宋体" w:eastAsia="方正小标宋简体" w:cs="宋体"/>
          <w:spacing w:val="-20"/>
          <w:sz w:val="48"/>
          <w:szCs w:val="48"/>
          <w:lang w:eastAsia="zh-CN"/>
        </w:rPr>
        <w:t>非公有制经济组织和社会组织</w:t>
      </w: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全职党建指导员招聘报名登记表</w:t>
      </w:r>
    </w:p>
    <w:p>
      <w:pPr>
        <w:pStyle w:val="17"/>
      </w:pPr>
    </w:p>
    <w:p>
      <w:pPr>
        <w:rPr>
          <w:rFonts w:ascii="仿宋_GB2312"/>
          <w:b/>
        </w:rPr>
      </w:pPr>
      <w:r>
        <w:rPr>
          <w:rFonts w:hint="eastAsia" w:ascii="仿宋_GB2312"/>
          <w:b/>
        </w:rPr>
        <w:t xml:space="preserve">                                          </w:t>
      </w:r>
      <w:r>
        <w:rPr>
          <w:rFonts w:hint="eastAsia" w:ascii="仿宋_GB2312"/>
          <w:b/>
          <w:sz w:val="28"/>
          <w:szCs w:val="28"/>
        </w:rPr>
        <w:t xml:space="preserve">报名时间： 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z w:val="28"/>
          <w:szCs w:val="28"/>
        </w:rPr>
        <w:t>年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/>
          <w:sz w:val="28"/>
          <w:szCs w:val="28"/>
        </w:rPr>
        <w:t>月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/>
          <w:sz w:val="28"/>
          <w:szCs w:val="28"/>
        </w:rPr>
        <w:t>日</w:t>
      </w:r>
    </w:p>
    <w:tbl>
      <w:tblPr>
        <w:tblStyle w:val="5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47"/>
        <w:gridCol w:w="104"/>
        <w:gridCol w:w="608"/>
        <w:gridCol w:w="178"/>
        <w:gridCol w:w="712"/>
        <w:gridCol w:w="179"/>
        <w:gridCol w:w="355"/>
        <w:gridCol w:w="891"/>
        <w:gridCol w:w="511"/>
        <w:gridCol w:w="22"/>
        <w:gridCol w:w="1008"/>
        <w:gridCol w:w="417"/>
        <w:gridCol w:w="1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8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全日制教育（毕业院校及专业）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在职教育（毕业院校及专业）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学历类别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普通高校（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自学考试（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主要社会关系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突出业绩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有无刑事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犯罪记录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有无被开除公职记录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是否服从岗位调整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报名确认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报名人签名：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</w:pPr>
      <w:r>
        <w:rPr>
          <w:rFonts w:hint="eastAsia" w:ascii="仿宋_GB2312" w:hAnsi="仿宋" w:eastAsia="仿宋_GB2312"/>
          <w:sz w:val="24"/>
        </w:rPr>
        <w:t>说明：填写此表前请您务必仔细阅读“成华区</w:t>
      </w:r>
      <w:r>
        <w:rPr>
          <w:rFonts w:hint="eastAsia" w:ascii="仿宋_GB2312" w:hAnsi="仿宋" w:eastAsia="仿宋_GB2312"/>
          <w:sz w:val="24"/>
          <w:lang w:eastAsia="zh-CN"/>
        </w:rPr>
        <w:t>非公有制经济组织和社会组织</w:t>
      </w:r>
      <w:r>
        <w:rPr>
          <w:rFonts w:hint="eastAsia" w:ascii="仿宋_GB2312" w:hAnsi="仿宋" w:eastAsia="仿宋_GB2312"/>
          <w:sz w:val="24"/>
        </w:rPr>
        <w:t>全职党建指导员招聘公告”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YWQ3YTMzYzlkNThjYzMwZjdiYmUyYmQ4YzY3MmYifQ=="/>
  </w:docVars>
  <w:rsids>
    <w:rsidRoot w:val="00000000"/>
    <w:rsid w:val="321B51E2"/>
    <w:rsid w:val="3CD53E5D"/>
    <w:rsid w:val="728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</w:pPr>
    <w:rPr>
      <w:rFonts w:eastAsia="小标宋"/>
      <w:sz w:val="44"/>
      <w:szCs w:val="44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3"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380</Characters>
  <Paragraphs>163</Paragraphs>
  <TotalTime>2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2018-11-16T01:43:00Z</dcterms:created>
  <dc:creator>hp</dc:creator>
  <cp:lastModifiedBy>Lenovo</cp:lastModifiedBy>
  <dcterms:modified xsi:type="dcterms:W3CDTF">2023-02-28T06:46:14Z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8783F3EE65FB408DAAEAA01FD4F227AD</vt:lpwstr>
  </property>
</Properties>
</file>