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绵阳中嫘投资发展（集团）有限公司</w:t>
      </w:r>
    </w:p>
    <w:p>
      <w:pPr>
        <w:pStyle w:val="2"/>
        <w:jc w:val="center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highlight w:val="none"/>
          <w:lang w:val="en-US" w:eastAsia="zh-CN" w:bidi="ar"/>
        </w:rPr>
        <w:t>人才需求一览表</w:t>
      </w:r>
    </w:p>
    <w:bookmarkEnd w:id="0"/>
    <w:tbl>
      <w:tblPr>
        <w:tblStyle w:val="3"/>
        <w:tblW w:w="127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742"/>
        <w:gridCol w:w="901"/>
        <w:gridCol w:w="687"/>
        <w:gridCol w:w="8513"/>
        <w:gridCol w:w="9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名称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8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0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集团财务融资部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核算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会计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财会类相关专业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具有中级及以上会计专业技术资格证书；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5年以上财会工作经验；具有企业财会管理工作经验者优先；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熟悉国家财税法律规范、融资政策等；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具有扎实的财务专业知识，财务处理、财务管理经验、融资经验；具备良好的沟通协调、计划和执行能力；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具有较强的财务分析能力，具备敏锐的洞察力和较强的风险控制能力。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融资专员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财会、法学及相关专业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具有相关工作经验者优先；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国家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相关政策、法律法规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具备一定的金融专业知识，熟悉融资业务流程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具有一定的政策分析能力、行业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研判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能力、信息收集能力；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能熟练使用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财会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学习能力强，能迅速熟悉新的业务知识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集团投资计划发展部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招标采购管理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工程、工商管理及相关专业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具有招标（采购）或工程类从业经验者优先；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熟悉国家相关政策、法律法规，熟悉合同管理；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工作细致、谨慎，做事稳重；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对工作有高度的责任感以及团队意识；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逻辑思维灵活、清晰，有良好的沟通协调能力。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集团合规管理部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法务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具有法律职业资格证书或具备法律服务、司法文秘、司法行政辅助管理经验者优先；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熟悉国家政策、法律法规；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工作细致、谨慎，做事稳重；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对工作有高度的责任感及团队意识；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逻辑思维灵活、清晰，有较强的语言表达能力，良好的沟通协调能力；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同等条件下，2024年盐亭籍应届毕业生优先。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集团工程管理服务中心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工程资料管理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，身体健康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具有相关工作经验或建筑类相关资质证书者优先；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熟悉工程项目建设流程；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熟悉房建、市政、水利、交通项目资料管理；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熟悉项目从开工到竣工验收备案资料管理；熟悉安全资料管理；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具备良好的写作能力；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工作认真负责、积极主动；具有良好的沟通和协助能力；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同等条件下，2024年盐亭籍应届毕业生优先。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  <w:t>四川慈辰工程项目管理有限公司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工程类相关专业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40周岁及以下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，身体健康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建筑类相关专业，具有建筑类相关工作经验或资质证书者优先；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熟悉国家和地区相关的政策法规，熟悉行业规范及工程管理要求；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熟悉项目建设各阶段流程；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熟悉项目安全管理、质量管理、造价管理、进度管理、资料管理；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熟悉工程主要设备、设施及建筑材料；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熟悉并掌握设计图纸、施工规范、规程、质量标准和施工工艺；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熟悉施工技术及管理、物资管理、机械管理、统计知识，熟练使用相关办公软件；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具有较强的组织协调能力；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同等条件下，2024年盐亭籍应届毕业生优先。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绵阳川中商贸有限公司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业务拓展专员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行政管理、商务类相关专业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具有商贸、物流或销售工作经验者优先；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具备市场营销能力，熟练使用相关办公软件；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具备敏锐的商业触觉，快速的市场反应及分析能力；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具备卓越的市场开拓及谈判能力；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具有良好的沟通和协助能力。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4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绵阳大泰资产投资经营有限公司</w:t>
            </w:r>
          </w:p>
        </w:tc>
        <w:tc>
          <w:tcPr>
            <w:tcW w:w="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物业管理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管理类相关专业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40周岁及以下，身体健康；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具有物业管理工作经验者优先；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熟悉行业相关法律法规；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能熟练使用办公软件，具备一定的写作能力；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学习能力强，能迅速熟悉新的业务知识及工作流程；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工作认真负责、积极主动；具有良好的沟通和协助能力。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E4192"/>
    <w:rsid w:val="57D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2024-08-19T13:37:00Z</dcterms:created>
  <dc:creator>丫丫丫丫丫</dc:creator>
  <cp:lastModifiedBy>丫丫丫丫丫</cp:lastModifiedBy>
  <dcterms:modified xsi:type="dcterms:W3CDTF">2024-08-19T14:03:18Z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E07D1C7780D1E0F80CDAC266BBA9717F_41</vt:lpwstr>
  </property>
</Properties>
</file>